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3541C" w:rsidR="008C7179" w:rsidP="0013541C" w:rsidRDefault="007D5A3E" w14:paraId="01679E70" w14:textId="2C95B74B">
      <w:pPr>
        <w:spacing w:after="0" w:line="240" w:lineRule="auto"/>
        <w:jc w:val="center"/>
        <w:rPr>
          <w:rFonts w:cstheme="minorHAnsi"/>
          <w:b/>
        </w:rPr>
      </w:pPr>
      <w:r w:rsidRPr="0013541C">
        <w:rPr>
          <w:rFonts w:cstheme="minorHAnsi"/>
          <w:b/>
        </w:rPr>
        <w:t>Research</w:t>
      </w:r>
      <w:r w:rsidRPr="0013541C" w:rsidR="000256E7">
        <w:rPr>
          <w:rFonts w:cstheme="minorHAnsi"/>
          <w:b/>
        </w:rPr>
        <w:t xml:space="preserve"> Job Family</w:t>
      </w:r>
    </w:p>
    <w:p w:rsidRPr="0013541C" w:rsidR="000256E7" w:rsidP="0013541C" w:rsidRDefault="000256E7" w14:paraId="7F35E874" w14:textId="77777777">
      <w:pPr>
        <w:spacing w:after="0" w:line="240" w:lineRule="auto"/>
        <w:rPr>
          <w:rFonts w:cstheme="minorHAnsi"/>
          <w:b/>
        </w:rPr>
      </w:pPr>
    </w:p>
    <w:p w:rsidRPr="0013541C" w:rsidR="008C7179" w:rsidP="0013541C" w:rsidRDefault="008C7179" w14:paraId="5223AC11" w14:textId="77777777">
      <w:pPr>
        <w:spacing w:after="0" w:line="240" w:lineRule="auto"/>
        <w:rPr>
          <w:rFonts w:cstheme="minorHAnsi"/>
        </w:rPr>
      </w:pPr>
      <w:r w:rsidRPr="0013541C">
        <w:rPr>
          <w:rFonts w:cstheme="minorHAnsi"/>
          <w:b/>
          <w:bCs/>
        </w:rPr>
        <w:t>Department:</w:t>
      </w:r>
      <w:r w:rsidRPr="0013541C">
        <w:rPr>
          <w:rFonts w:cstheme="minorHAnsi"/>
        </w:rPr>
        <w:t xml:space="preserve"> Centre for Student Engagement</w:t>
      </w:r>
    </w:p>
    <w:p w:rsidRPr="0013541C" w:rsidR="36A124A6" w:rsidP="0013541C" w:rsidRDefault="36A124A6" w14:paraId="44628704" w14:textId="18BCA56A">
      <w:pPr>
        <w:spacing w:after="0" w:line="240" w:lineRule="auto"/>
        <w:rPr>
          <w:rFonts w:cstheme="minorHAnsi"/>
        </w:rPr>
      </w:pPr>
    </w:p>
    <w:p w:rsidRPr="0013541C" w:rsidR="4C4B9FC1" w:rsidP="0013541C" w:rsidRDefault="4C4B9FC1" w14:paraId="24A8E99D" w14:textId="4298E09B">
      <w:pPr>
        <w:spacing w:after="0" w:line="240" w:lineRule="auto"/>
        <w:rPr>
          <w:rFonts w:eastAsia="Calibri" w:cstheme="minorHAnsi"/>
          <w:color w:val="000000" w:themeColor="text1"/>
        </w:rPr>
      </w:pPr>
      <w:r w:rsidRPr="0013541C">
        <w:rPr>
          <w:rFonts w:eastAsia="Calibri" w:cstheme="minorHAnsi"/>
          <w:b/>
          <w:bCs/>
          <w:color w:val="000000" w:themeColor="text1"/>
        </w:rPr>
        <w:t>Commitment to Equity, Diversity and Inclusion:</w:t>
      </w:r>
    </w:p>
    <w:p w:rsidRPr="0013541C" w:rsidR="41F7F15D" w:rsidP="0013541C" w:rsidRDefault="41F7F15D" w14:paraId="53DFEC4B" w14:textId="7025F6A6">
      <w:pPr>
        <w:spacing w:after="0" w:line="240" w:lineRule="auto"/>
        <w:rPr>
          <w:rFonts w:eastAsia="Segoe UI" w:cstheme="minorHAnsi"/>
          <w:color w:val="000000" w:themeColor="text1"/>
        </w:rPr>
      </w:pPr>
      <w:r w:rsidRPr="0013541C">
        <w:rPr>
          <w:rFonts w:eastAsia="Segoe UI" w:cstheme="minorHAnsi"/>
          <w:color w:val="000000" w:themeColor="text1"/>
        </w:rPr>
        <w:t xml:space="preserve">The University of Toronto and the Centre for Student Engagement are strongly committed to diversity within its community and especially welcomes applications from racialized persons / persons of </w:t>
      </w:r>
      <w:proofErr w:type="spellStart"/>
      <w:r w:rsidRPr="0013541C">
        <w:rPr>
          <w:rFonts w:eastAsia="Segoe UI" w:cstheme="minorHAnsi"/>
          <w:color w:val="000000" w:themeColor="text1"/>
        </w:rPr>
        <w:t>colour</w:t>
      </w:r>
      <w:proofErr w:type="spellEnd"/>
      <w:r w:rsidRPr="0013541C">
        <w:rPr>
          <w:rFonts w:eastAsia="Segoe UI" w:cstheme="minorHAnsi"/>
          <w:color w:val="000000" w:themeColor="text1"/>
        </w:rPr>
        <w:t xml:space="preserve">, women, Indigenous / Aboriginal People of North America, persons with disabilities, LGBTQ2S+ persons, and others who may contribute to the further diversification of ideas.  </w:t>
      </w:r>
    </w:p>
    <w:p w:rsidR="0013541C" w:rsidP="0013541C" w:rsidRDefault="0013541C" w14:paraId="0AAFEA49" w14:textId="77777777">
      <w:pPr>
        <w:spacing w:after="0" w:line="240" w:lineRule="auto"/>
        <w:rPr>
          <w:rFonts w:cstheme="minorHAnsi"/>
          <w:b/>
        </w:rPr>
      </w:pPr>
    </w:p>
    <w:p w:rsidRPr="0013541C" w:rsidR="008C7179" w:rsidP="0013541C" w:rsidRDefault="008C7179" w14:paraId="624E7389" w14:textId="1BF7C0E6">
      <w:pPr>
        <w:spacing w:after="0" w:line="240" w:lineRule="auto"/>
        <w:rPr>
          <w:rFonts w:cstheme="minorHAnsi"/>
          <w:b/>
        </w:rPr>
      </w:pPr>
      <w:r w:rsidRPr="0013541C">
        <w:rPr>
          <w:rFonts w:cstheme="minorHAnsi"/>
          <w:b/>
        </w:rPr>
        <w:t>Nature and Scope:</w:t>
      </w:r>
    </w:p>
    <w:p w:rsidRPr="0013541C" w:rsidR="008C7179" w:rsidP="0013541C" w:rsidRDefault="00935815" w14:paraId="54576141" w14:textId="3C51FA6E">
      <w:p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Research Job Family</w:t>
      </w:r>
      <w:r w:rsidRPr="0013541C" w:rsidR="008C7179">
        <w:rPr>
          <w:rFonts w:cstheme="minorHAnsi"/>
        </w:rPr>
        <w:t xml:space="preserve"> jobs with the Centre for Student Engagemen</w:t>
      </w:r>
      <w:r w:rsidRPr="0013541C" w:rsidR="00CE4055">
        <w:rPr>
          <w:rFonts w:cstheme="minorHAnsi"/>
        </w:rPr>
        <w:t>t assist with assessment and evaluation projects to help inform and improve the Centre for Student Engagement’s student programming</w:t>
      </w:r>
      <w:r w:rsidRPr="0013541C" w:rsidR="00697E14">
        <w:rPr>
          <w:rFonts w:cstheme="minorHAnsi"/>
        </w:rPr>
        <w:t>, digital engagement</w:t>
      </w:r>
      <w:r w:rsidRPr="0013541C" w:rsidR="1F9C9EF4">
        <w:rPr>
          <w:rFonts w:cstheme="minorHAnsi"/>
        </w:rPr>
        <w:t xml:space="preserve"> (marketing),</w:t>
      </w:r>
      <w:r w:rsidRPr="0013541C" w:rsidR="00CE4055">
        <w:rPr>
          <w:rFonts w:cstheme="minorHAnsi"/>
        </w:rPr>
        <w:t xml:space="preserve"> and service delivery. The tasks requested of this job family </w:t>
      </w:r>
      <w:r w:rsidRPr="0013541C" w:rsidR="00C357D4">
        <w:rPr>
          <w:rFonts w:cstheme="minorHAnsi"/>
        </w:rPr>
        <w:t>can</w:t>
      </w:r>
      <w:r w:rsidRPr="0013541C" w:rsidR="00CE4055">
        <w:rPr>
          <w:rFonts w:cstheme="minorHAnsi"/>
        </w:rPr>
        <w:t xml:space="preserve"> include </w:t>
      </w:r>
      <w:r w:rsidRPr="0013541C" w:rsidR="00C357D4">
        <w:rPr>
          <w:rFonts w:cstheme="minorHAnsi"/>
        </w:rPr>
        <w:t>compiling and analyzing surveys; evaluating results and website</w:t>
      </w:r>
      <w:r w:rsidRPr="0013541C" w:rsidR="6423E867">
        <w:rPr>
          <w:rFonts w:cstheme="minorHAnsi"/>
        </w:rPr>
        <w:t>/social media</w:t>
      </w:r>
      <w:r w:rsidRPr="0013541C" w:rsidR="00C357D4">
        <w:rPr>
          <w:rFonts w:cstheme="minorHAnsi"/>
        </w:rPr>
        <w:t xml:space="preserve"> analytics; preparing reports and presentations; and </w:t>
      </w:r>
      <w:r w:rsidRPr="0013541C" w:rsidR="00CE4055">
        <w:rPr>
          <w:rFonts w:cstheme="minorHAnsi"/>
        </w:rPr>
        <w:t>conducting literature</w:t>
      </w:r>
      <w:r w:rsidRPr="0013541C" w:rsidR="00C357D4">
        <w:rPr>
          <w:rFonts w:cstheme="minorHAnsi"/>
        </w:rPr>
        <w:t xml:space="preserve"> reviews</w:t>
      </w:r>
      <w:r w:rsidRPr="0013541C" w:rsidR="00CE4055">
        <w:rPr>
          <w:rFonts w:cstheme="minorHAnsi"/>
        </w:rPr>
        <w:t xml:space="preserve"> and best practices research on assigned topics</w:t>
      </w:r>
      <w:r w:rsidRPr="0013541C" w:rsidR="208ADE53">
        <w:rPr>
          <w:rFonts w:cstheme="minorHAnsi"/>
        </w:rPr>
        <w:t xml:space="preserve"> and/or special projects</w:t>
      </w:r>
      <w:r w:rsidRPr="0013541C" w:rsidR="2011B3BA">
        <w:rPr>
          <w:rFonts w:cstheme="minorHAnsi"/>
        </w:rPr>
        <w:t xml:space="preserve"> across various CSE programs. </w:t>
      </w:r>
    </w:p>
    <w:p w:rsidR="0013541C" w:rsidP="0013541C" w:rsidRDefault="0013541C" w14:paraId="4EB0DB3F" w14:textId="77777777">
      <w:pPr>
        <w:spacing w:after="0" w:line="240" w:lineRule="auto"/>
        <w:rPr>
          <w:rFonts w:cstheme="minorHAnsi"/>
          <w:b/>
        </w:rPr>
      </w:pPr>
    </w:p>
    <w:p w:rsidRPr="0013541C" w:rsidR="008C7179" w:rsidP="0013541C" w:rsidRDefault="00D95DE7" w14:paraId="373ADA26" w14:textId="19BBA4E0">
      <w:pPr>
        <w:spacing w:after="0" w:line="240" w:lineRule="auto"/>
        <w:rPr>
          <w:rFonts w:cstheme="minorHAnsi"/>
          <w:b/>
        </w:rPr>
      </w:pPr>
      <w:r w:rsidRPr="0013541C">
        <w:rPr>
          <w:rFonts w:cstheme="minorHAnsi"/>
          <w:b/>
        </w:rPr>
        <w:t xml:space="preserve">Here are some examples of positions that have been under the </w:t>
      </w:r>
      <w:r w:rsidRPr="0013541C" w:rsidR="00EB44AE">
        <w:rPr>
          <w:rFonts w:cstheme="minorHAnsi"/>
          <w:b/>
        </w:rPr>
        <w:t>Research</w:t>
      </w:r>
      <w:r w:rsidRPr="0013541C">
        <w:rPr>
          <w:rFonts w:cstheme="minorHAnsi"/>
          <w:b/>
        </w:rPr>
        <w:t xml:space="preserve"> Job Family in the past:</w:t>
      </w:r>
    </w:p>
    <w:p w:rsidRPr="0013541C" w:rsidR="008C7179" w:rsidP="0013541C" w:rsidRDefault="00935815" w14:paraId="0C0BB14A" w14:textId="5348D48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Research Assistant</w:t>
      </w:r>
    </w:p>
    <w:p w:rsidRPr="0013541C" w:rsidR="00697E14" w:rsidP="0013541C" w:rsidRDefault="00697E14" w14:paraId="7F89BC6A" w14:textId="161CEDF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 xml:space="preserve">Marketing </w:t>
      </w:r>
      <w:r w:rsidRPr="0013541C" w:rsidR="00C357D4">
        <w:rPr>
          <w:rFonts w:cstheme="minorHAnsi"/>
        </w:rPr>
        <w:t>Research Assistant</w:t>
      </w:r>
    </w:p>
    <w:p w:rsidRPr="0013541C" w:rsidR="009E425E" w:rsidP="0013541C" w:rsidRDefault="009E425E" w14:paraId="3CF7BFDD" w14:textId="77777777">
      <w:pPr>
        <w:spacing w:after="0" w:line="240" w:lineRule="auto"/>
        <w:rPr>
          <w:rFonts w:cstheme="minorHAnsi"/>
        </w:rPr>
      </w:pPr>
    </w:p>
    <w:p w:rsidRPr="0013541C" w:rsidR="008C7179" w:rsidP="0013541C" w:rsidRDefault="008C7179" w14:paraId="74A6964B" w14:textId="77777777">
      <w:pPr>
        <w:spacing w:after="0" w:line="240" w:lineRule="auto"/>
        <w:rPr>
          <w:rFonts w:cstheme="minorHAnsi"/>
          <w:b/>
        </w:rPr>
      </w:pPr>
      <w:r w:rsidRPr="0013541C">
        <w:rPr>
          <w:rFonts w:cstheme="minorHAnsi"/>
          <w:b/>
        </w:rPr>
        <w:t>Duties and Responsibilities:</w:t>
      </w:r>
    </w:p>
    <w:p w:rsidRPr="0013541C" w:rsidR="00CE4055" w:rsidP="0013541C" w:rsidRDefault="00CE4055" w14:paraId="5B74F350" w14:textId="2FEBE32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 xml:space="preserve">Use statistical analysis to analyze quantitative data sets </w:t>
      </w:r>
    </w:p>
    <w:p w:rsidRPr="0013541C" w:rsidR="00CE4055" w:rsidP="0013541C" w:rsidRDefault="00CE4055" w14:paraId="30A718BC" w14:textId="01E4736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Assist in assessment data generation (collection, transcribing, data entry, reporting)</w:t>
      </w:r>
    </w:p>
    <w:p w:rsidRPr="0013541C" w:rsidR="00CE4055" w:rsidP="0013541C" w:rsidRDefault="00CE4055" w14:paraId="037D07CB" w14:textId="3B35980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 xml:space="preserve">Prepare short reports and </w:t>
      </w:r>
      <w:r w:rsidRPr="0013541C" w:rsidR="00697E14">
        <w:rPr>
          <w:rFonts w:cstheme="minorHAnsi"/>
        </w:rPr>
        <w:t>presentations</w:t>
      </w:r>
      <w:r w:rsidRPr="0013541C">
        <w:rPr>
          <w:rFonts w:cstheme="minorHAnsi"/>
        </w:rPr>
        <w:t xml:space="preserve"> based on results, shared internally and with UTM partners</w:t>
      </w:r>
    </w:p>
    <w:p w:rsidRPr="0013541C" w:rsidR="00CE4055" w:rsidP="0013541C" w:rsidRDefault="00CE4055" w14:paraId="24D19CD4" w14:textId="648F034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Provid</w:t>
      </w:r>
      <w:r w:rsidRPr="0013541C" w:rsidR="007B3E18">
        <w:rPr>
          <w:rFonts w:cstheme="minorHAnsi"/>
        </w:rPr>
        <w:t>e</w:t>
      </w:r>
      <w:r w:rsidRPr="0013541C">
        <w:rPr>
          <w:rFonts w:cstheme="minorHAnsi"/>
        </w:rPr>
        <w:t xml:space="preserve"> a student perspective during the interpretation of assessment findings</w:t>
      </w:r>
    </w:p>
    <w:p w:rsidRPr="0013541C" w:rsidR="00CE4055" w:rsidP="0013541C" w:rsidRDefault="00CE4055" w14:paraId="24E198E4" w14:textId="477CB4F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Conduct literature and best practices research on assigned topics</w:t>
      </w:r>
    </w:p>
    <w:p w:rsidRPr="0013541C" w:rsidR="008C7179" w:rsidP="0013541C" w:rsidRDefault="008C7179" w14:paraId="4B5FD09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Monitor U of T email account daily for work-related emails</w:t>
      </w:r>
    </w:p>
    <w:p w:rsidRPr="0013541C" w:rsidR="008C7179" w:rsidP="0013541C" w:rsidRDefault="008C7179" w14:paraId="35D3154A" w14:textId="6AA38E8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Attend weekly meetings</w:t>
      </w:r>
    </w:p>
    <w:p w:rsidRPr="0013541C" w:rsidR="008C7179" w:rsidP="0013541C" w:rsidRDefault="008C7179" w14:paraId="7DE4943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Participate in team socials and teambuilding</w:t>
      </w:r>
    </w:p>
    <w:p w:rsidRPr="0013541C" w:rsidR="008C7179" w:rsidP="0013541C" w:rsidRDefault="008C7179" w14:paraId="4516139C" w14:textId="77777777">
      <w:pPr>
        <w:spacing w:after="0" w:line="240" w:lineRule="auto"/>
        <w:rPr>
          <w:rFonts w:cstheme="minorHAnsi"/>
        </w:rPr>
      </w:pPr>
    </w:p>
    <w:p w:rsidRPr="0013541C" w:rsidR="00FC4952" w:rsidP="0013541C" w:rsidRDefault="00FC4952" w14:paraId="20B9378B" w14:textId="77777777">
      <w:pPr>
        <w:spacing w:after="0" w:line="240" w:lineRule="auto"/>
        <w:rPr>
          <w:rFonts w:cstheme="minorHAnsi"/>
          <w:b/>
        </w:rPr>
      </w:pPr>
      <w:r w:rsidRPr="08154EA0" w:rsidR="00FC4952">
        <w:rPr>
          <w:rFonts w:cs="Calibri" w:cstheme="minorAscii"/>
          <w:b w:val="1"/>
          <w:bCs w:val="1"/>
        </w:rPr>
        <w:t>Training &amp; Commitments:</w:t>
      </w:r>
    </w:p>
    <w:p w:rsidR="12CCD8BE" w:rsidP="08154EA0" w:rsidRDefault="12CCD8BE" w14:paraId="694CFCCB" w14:textId="1CDA754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54EA0" w:rsidR="12CCD8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 Student Leadership Training (August 28, 2023 – September 1, 2023) </w:t>
      </w:r>
    </w:p>
    <w:p w:rsidR="12CCD8BE" w:rsidP="08154EA0" w:rsidRDefault="12CCD8BE" w14:paraId="6CD5E6EE" w14:textId="04D66BC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54EA0" w:rsidR="12CCD8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large-scale CSE events including UTM Orientation (Tentative (September 2, 2023 – September 9, 2023) and Exam Jam (TBC))</w:t>
      </w:r>
    </w:p>
    <w:p w:rsidR="12CCD8BE" w:rsidP="08154EA0" w:rsidRDefault="12CCD8BE" w14:paraId="28158A40" w14:textId="3FCA9DC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54EA0" w:rsidR="12CCD8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 with the recruitment and hiring process in Winter 2024.</w:t>
      </w:r>
    </w:p>
    <w:p w:rsidR="12CCD8BE" w:rsidP="08154EA0" w:rsidRDefault="12CCD8BE" w14:paraId="75F8FEF5" w14:textId="6434110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54EA0" w:rsidR="12CCD8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 one-on-one meetings with the supervisor/Team Lead regularly.</w:t>
      </w:r>
    </w:p>
    <w:p w:rsidRPr="0013541C" w:rsidR="008C7179" w:rsidP="0013541C" w:rsidRDefault="008C7179" w14:paraId="302C665B" w14:textId="77777777">
      <w:pPr>
        <w:spacing w:after="0" w:line="240" w:lineRule="auto"/>
        <w:rPr>
          <w:rFonts w:cstheme="minorHAnsi"/>
        </w:rPr>
      </w:pPr>
    </w:p>
    <w:p w:rsidRPr="0013541C" w:rsidR="008C7179" w:rsidP="0013541C" w:rsidRDefault="008C7179" w14:paraId="325F8FFE" w14:textId="77777777">
      <w:pPr>
        <w:spacing w:after="0" w:line="240" w:lineRule="auto"/>
        <w:rPr>
          <w:rFonts w:cstheme="minorHAnsi"/>
          <w:b/>
        </w:rPr>
      </w:pPr>
      <w:r w:rsidRPr="0013541C">
        <w:rPr>
          <w:rFonts w:cstheme="minorHAnsi"/>
          <w:b/>
        </w:rPr>
        <w:t>Additional Duties:</w:t>
      </w:r>
    </w:p>
    <w:p w:rsidRPr="0013541C" w:rsidR="008C7179" w:rsidP="0013541C" w:rsidRDefault="008C7179" w14:paraId="1723E26F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3541C">
        <w:rPr>
          <w:rFonts w:cstheme="minorHAnsi"/>
        </w:rPr>
        <w:t>Additional duties as assigned by the supervisor</w:t>
      </w:r>
    </w:p>
    <w:p w:rsidRPr="0013541C" w:rsidR="008C7179" w:rsidP="0013541C" w:rsidRDefault="008C7179" w14:paraId="56B28A06" w14:textId="77777777">
      <w:pPr>
        <w:spacing w:after="0" w:line="240" w:lineRule="auto"/>
        <w:rPr>
          <w:rFonts w:cstheme="minorHAnsi"/>
        </w:rPr>
      </w:pPr>
    </w:p>
    <w:p w:rsidRPr="0013541C" w:rsidR="008C7179" w:rsidP="0013541C" w:rsidRDefault="008C7179" w14:paraId="1A65EFE2" w14:textId="77777777">
      <w:pPr>
        <w:spacing w:after="0" w:line="240" w:lineRule="auto"/>
        <w:rPr>
          <w:rFonts w:cstheme="minorHAnsi"/>
          <w:b/>
        </w:rPr>
      </w:pPr>
      <w:r w:rsidRPr="0013541C">
        <w:rPr>
          <w:rFonts w:cstheme="minorHAnsi"/>
          <w:b/>
        </w:rPr>
        <w:t>Minimum Qualifications Required:</w:t>
      </w:r>
    </w:p>
    <w:p w:rsidRPr="0013541C" w:rsidR="00CE4055" w:rsidP="0013541C" w:rsidRDefault="00CE4055" w14:paraId="6194DBDC" w14:textId="5B1051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CA"/>
        </w:rPr>
      </w:pPr>
      <w:r w:rsidRPr="0013541C">
        <w:rPr>
          <w:rFonts w:cstheme="minorHAnsi"/>
          <w:lang w:val="en-CA"/>
        </w:rPr>
        <w:t xml:space="preserve">Current undergraduate student with field-based or course-based research experience </w:t>
      </w:r>
    </w:p>
    <w:p w:rsidRPr="0013541C" w:rsidR="00CE4055" w:rsidP="0013541C" w:rsidRDefault="00CE4055" w14:paraId="26C371B2" w14:textId="35E06E1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CA"/>
        </w:rPr>
      </w:pPr>
      <w:r w:rsidRPr="0013541C">
        <w:rPr>
          <w:rFonts w:cstheme="minorHAnsi"/>
          <w:lang w:val="en-CA"/>
        </w:rPr>
        <w:t>Experience with data analysis using excel</w:t>
      </w:r>
    </w:p>
    <w:p w:rsidRPr="0013541C" w:rsidR="00CE4055" w:rsidP="0013541C" w:rsidRDefault="00CE4055" w14:paraId="5E51F845" w14:textId="7DEB6FC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CA"/>
        </w:rPr>
      </w:pPr>
      <w:r w:rsidRPr="0013541C">
        <w:rPr>
          <w:rFonts w:cstheme="minorHAnsi"/>
          <w:lang w:val="en-CA"/>
        </w:rPr>
        <w:t xml:space="preserve">Demonstrated experience with report writing </w:t>
      </w:r>
    </w:p>
    <w:p w:rsidRPr="0013541C" w:rsidR="00CE4055" w:rsidP="0013541C" w:rsidRDefault="00CE4055" w14:paraId="7DA2E449" w14:textId="2917870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CA"/>
        </w:rPr>
      </w:pPr>
      <w:r w:rsidRPr="0013541C">
        <w:rPr>
          <w:rFonts w:cstheme="minorHAnsi"/>
          <w:lang w:val="en-CA"/>
        </w:rPr>
        <w:lastRenderedPageBreak/>
        <w:t>Ability to work independently and collaboratively</w:t>
      </w:r>
    </w:p>
    <w:p w:rsidRPr="0013541C" w:rsidR="00CE4055" w:rsidP="0013541C" w:rsidRDefault="00CE4055" w14:paraId="05268E33" w14:textId="4C2CB4F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CA"/>
        </w:rPr>
      </w:pPr>
      <w:r w:rsidRPr="0013541C">
        <w:rPr>
          <w:rFonts w:cstheme="minorHAnsi"/>
          <w:lang w:val="en-CA"/>
        </w:rPr>
        <w:t>Must be able to demonstrate both good data-keeping practices and ability to maintain strict confidentiality regarding survey and administrative data</w:t>
      </w:r>
    </w:p>
    <w:p w:rsidRPr="0013541C" w:rsidR="008C7179" w:rsidP="0013541C" w:rsidRDefault="00CE4055" w14:paraId="334E3993" w14:textId="0A4A127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CA"/>
        </w:rPr>
      </w:pPr>
      <w:r w:rsidRPr="0013541C">
        <w:rPr>
          <w:rFonts w:cstheme="minorHAnsi"/>
          <w:lang w:val="en-CA"/>
        </w:rPr>
        <w:t>Desire to use assessment to help tell student stories, identify opportunities and drive changes in student engagement programming</w:t>
      </w:r>
    </w:p>
    <w:p w:rsidRPr="0013541C" w:rsidR="00270DA8" w:rsidP="0013541C" w:rsidRDefault="00270DA8" w14:paraId="56B38532" w14:textId="05BD107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CA"/>
        </w:rPr>
      </w:pPr>
      <w:r w:rsidRPr="0013541C">
        <w:rPr>
          <w:rFonts w:cstheme="minorHAnsi"/>
          <w:lang w:val="en-CA"/>
        </w:rPr>
        <w:t xml:space="preserve">Experience with Google Analytics, Google Task Manager and Social Media Insights </w:t>
      </w:r>
    </w:p>
    <w:p w:rsidRPr="0013541C" w:rsidR="00963637" w:rsidP="0013541C" w:rsidRDefault="00963637" w14:paraId="544AF746" w14:textId="77777777">
      <w:pPr>
        <w:spacing w:after="0" w:line="240" w:lineRule="auto"/>
        <w:rPr>
          <w:rFonts w:cstheme="minorHAnsi"/>
        </w:rPr>
      </w:pPr>
    </w:p>
    <w:p w:rsidRPr="0013541C" w:rsidR="2612F7D4" w:rsidP="0013541C" w:rsidRDefault="2612F7D4" w14:paraId="6630E1A4" w14:textId="5D19F64D">
      <w:pPr>
        <w:spacing w:after="0" w:line="240" w:lineRule="auto"/>
        <w:rPr>
          <w:rFonts w:eastAsia="Calibri" w:cstheme="minorHAnsi"/>
          <w:color w:val="000000" w:themeColor="text1"/>
        </w:rPr>
      </w:pPr>
      <w:r w:rsidRPr="0013541C">
        <w:rPr>
          <w:rFonts w:eastAsia="Calibri" w:cstheme="minorHAnsi"/>
          <w:b/>
          <w:bCs/>
          <w:color w:val="000000" w:themeColor="text1"/>
        </w:rPr>
        <w:t>CCR Competencies:</w:t>
      </w:r>
    </w:p>
    <w:p w:rsidRPr="0013541C" w:rsidR="2612F7D4" w:rsidP="0013541C" w:rsidRDefault="2612F7D4" w14:paraId="72088926" w14:textId="149B71DF">
      <w:pPr>
        <w:spacing w:after="0" w:line="240" w:lineRule="auto"/>
        <w:rPr>
          <w:rFonts w:eastAsia="Calibri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CCR competencies that we look for and evaluate across all of our Job Families are:</w:t>
      </w:r>
    </w:p>
    <w:p w:rsidRPr="0013541C" w:rsidR="2612F7D4" w:rsidP="0013541C" w:rsidRDefault="2612F7D4" w14:paraId="0257A1D3" w14:textId="1307FD1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Collaboration</w:t>
      </w:r>
    </w:p>
    <w:p w:rsidRPr="0013541C" w:rsidR="2612F7D4" w:rsidP="0013541C" w:rsidRDefault="2612F7D4" w14:paraId="01CCBC42" w14:textId="7324B09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Communication</w:t>
      </w:r>
    </w:p>
    <w:p w:rsidRPr="0013541C" w:rsidR="2612F7D4" w:rsidP="0013541C" w:rsidRDefault="2612F7D4" w14:paraId="1CEEBFB1" w14:textId="017BA94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Communications &amp; media</w:t>
      </w:r>
    </w:p>
    <w:p w:rsidRPr="0013541C" w:rsidR="2612F7D4" w:rsidP="0013541C" w:rsidRDefault="2612F7D4" w14:paraId="2630AC8D" w14:textId="7492510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Community and civic engagement</w:t>
      </w:r>
    </w:p>
    <w:p w:rsidRPr="0013541C" w:rsidR="2612F7D4" w:rsidP="0013541C" w:rsidRDefault="2612F7D4" w14:paraId="41F466FC" w14:textId="16E4953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Decision-making and action</w:t>
      </w:r>
    </w:p>
    <w:p w:rsidRPr="0013541C" w:rsidR="2612F7D4" w:rsidP="0013541C" w:rsidRDefault="2612F7D4" w14:paraId="434AEBDD" w14:textId="4CBB9C3F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Facilitating and presenting</w:t>
      </w:r>
    </w:p>
    <w:p w:rsidRPr="0013541C" w:rsidR="2612F7D4" w:rsidP="0013541C" w:rsidRDefault="2612F7D4" w14:paraId="43CBFF8D" w14:textId="5A60043B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Critical thinking</w:t>
      </w:r>
    </w:p>
    <w:p w:rsidRPr="0013541C" w:rsidR="2612F7D4" w:rsidP="0013541C" w:rsidRDefault="2612F7D4" w14:paraId="360EB1F9" w14:textId="0AC3019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Leadership</w:t>
      </w:r>
    </w:p>
    <w:p w:rsidRPr="0013541C" w:rsidR="2612F7D4" w:rsidP="0013541C" w:rsidRDefault="2612F7D4" w14:paraId="1888B006" w14:textId="7A553B0D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Professionalism</w:t>
      </w:r>
    </w:p>
    <w:p w:rsidRPr="0013541C" w:rsidR="2612F7D4" w:rsidP="0013541C" w:rsidRDefault="2612F7D4" w14:paraId="5ECD021E" w14:textId="475E9F8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Project management</w:t>
      </w:r>
    </w:p>
    <w:p w:rsidRPr="0013541C" w:rsidR="2612F7D4" w:rsidP="0013541C" w:rsidRDefault="2612F7D4" w14:paraId="4B10F894" w14:textId="40DBA2A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Social intelligence</w:t>
      </w:r>
    </w:p>
    <w:p w:rsidRPr="0013541C" w:rsidR="2612F7D4" w:rsidP="0013541C" w:rsidRDefault="2612F7D4" w14:paraId="5F2186E7" w14:textId="429EC1D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13541C">
        <w:rPr>
          <w:rFonts w:eastAsia="Calibri" w:cstheme="minorHAnsi"/>
          <w:color w:val="000000" w:themeColor="text1"/>
        </w:rPr>
        <w:t>Teamwork</w:t>
      </w:r>
    </w:p>
    <w:p w:rsidRPr="0013541C" w:rsidR="36A124A6" w:rsidP="0013541C" w:rsidRDefault="36A124A6" w14:paraId="46864453" w14:textId="44EFE181">
      <w:pPr>
        <w:spacing w:after="0" w:line="240" w:lineRule="auto"/>
        <w:rPr>
          <w:rFonts w:cstheme="minorHAnsi"/>
        </w:rPr>
      </w:pPr>
    </w:p>
    <w:p w:rsidRPr="0013541C" w:rsidR="64B7DD05" w:rsidP="0013541C" w:rsidRDefault="64B7DD05" w14:paraId="6339499A" w14:textId="73D7AAC8">
      <w:pPr>
        <w:spacing w:after="0" w:line="240" w:lineRule="auto"/>
        <w:rPr>
          <w:rFonts w:eastAsia="Calibri" w:cstheme="minorHAnsi"/>
          <w:color w:val="000000" w:themeColor="text1"/>
          <w:lang w:val="en-GB"/>
        </w:rPr>
      </w:pPr>
      <w:r w:rsidRPr="08154EA0" w:rsidR="64B7DD05">
        <w:rPr>
          <w:rFonts w:eastAsia="Calibri" w:cs="Calibri" w:cstheme="minorAscii"/>
          <w:b w:val="1"/>
          <w:bCs w:val="1"/>
          <w:color w:val="000000" w:themeColor="text1" w:themeTint="FF" w:themeShade="FF"/>
        </w:rPr>
        <w:t>Contract Period</w:t>
      </w:r>
    </w:p>
    <w:p w:rsidR="78AC70C7" w:rsidP="08154EA0" w:rsidRDefault="78AC70C7" w14:paraId="23D59AC0" w14:textId="5466800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54EA0" w:rsidR="78AC70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Fall Term: Start August 28, 2023, and conclude in February 2024</w:t>
      </w:r>
    </w:p>
    <w:p w:rsidR="78AC70C7" w:rsidP="08154EA0" w:rsidRDefault="78AC70C7" w14:paraId="6738696F" w14:textId="144150C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154EA0" w:rsidR="78AC70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**Exact dates to be confirmed at the time of an offer</w:t>
      </w:r>
    </w:p>
    <w:p w:rsidR="0013541C" w:rsidP="0013541C" w:rsidRDefault="0013541C" w14:paraId="043AFE8B" w14:textId="77777777">
      <w:pPr>
        <w:spacing w:after="0" w:line="240" w:lineRule="auto"/>
        <w:rPr>
          <w:rFonts w:eastAsia="Calibri" w:cstheme="minorHAnsi"/>
          <w:b/>
          <w:bCs/>
          <w:color w:val="000000" w:themeColor="text1"/>
        </w:rPr>
      </w:pPr>
    </w:p>
    <w:p w:rsidRPr="0013541C" w:rsidR="64B7DD05" w:rsidP="0013541C" w:rsidRDefault="64B7DD05" w14:paraId="24A2DD42" w14:textId="71D7F0BA">
      <w:pPr>
        <w:spacing w:after="0" w:line="240" w:lineRule="auto"/>
        <w:rPr>
          <w:rFonts w:eastAsia="Calibri" w:cstheme="minorHAnsi"/>
          <w:color w:val="000000" w:themeColor="text1"/>
          <w:lang w:val="en-GB"/>
        </w:rPr>
      </w:pPr>
      <w:r w:rsidRPr="0013541C">
        <w:rPr>
          <w:rFonts w:eastAsia="Calibri" w:cstheme="minorHAnsi"/>
          <w:b/>
          <w:bCs/>
          <w:color w:val="000000" w:themeColor="text1"/>
        </w:rPr>
        <w:t>Remuneration</w:t>
      </w:r>
    </w:p>
    <w:p w:rsidRPr="0013541C" w:rsidR="64B7DD05" w:rsidP="08154EA0" w:rsidRDefault="64B7DD05" w14:paraId="0A29103E" w14:textId="1A553F3E">
      <w:pPr>
        <w:pStyle w:val="ListParagraph"/>
        <w:numPr>
          <w:ilvl w:val="0"/>
          <w:numId w:val="3"/>
        </w:numPr>
        <w:spacing w:after="0" w:line="240" w:lineRule="auto"/>
        <w:rPr>
          <w:rFonts w:eastAsia="" w:cs="Calibri" w:eastAsiaTheme="minorEastAsia" w:cstheme="minorAscii"/>
          <w:color w:val="000000" w:themeColor="text1"/>
          <w:lang w:val="en-GB"/>
        </w:rPr>
      </w:pPr>
      <w:r w:rsidRPr="08154EA0" w:rsidR="64B7DD05">
        <w:rPr>
          <w:rFonts w:eastAsia="Calibri" w:cs="Calibri" w:cstheme="minorAscii"/>
          <w:color w:val="000000" w:themeColor="text1" w:themeTint="FF" w:themeShade="FF"/>
        </w:rPr>
        <w:t>$1</w:t>
      </w:r>
      <w:r w:rsidRPr="08154EA0" w:rsidR="22D792C8">
        <w:rPr>
          <w:rFonts w:eastAsia="Calibri" w:cs="Calibri" w:cstheme="minorAscii"/>
          <w:color w:val="000000" w:themeColor="text1" w:themeTint="FF" w:themeShade="FF"/>
        </w:rPr>
        <w:t>6</w:t>
      </w:r>
      <w:r w:rsidRPr="08154EA0" w:rsidR="64B7DD05">
        <w:rPr>
          <w:rFonts w:eastAsia="Calibri" w:cs="Calibri" w:cstheme="minorAscii"/>
          <w:color w:val="000000" w:themeColor="text1" w:themeTint="FF" w:themeShade="FF"/>
        </w:rPr>
        <w:t>/hour</w:t>
      </w:r>
    </w:p>
    <w:p w:rsidRPr="0054629E" w:rsidR="7A812A91" w:rsidP="08154EA0" w:rsidRDefault="64B7DD05" w14:paraId="6E6C2A28" w14:textId="6F493B78">
      <w:pPr>
        <w:pStyle w:val="ListParagraph"/>
        <w:numPr>
          <w:ilvl w:val="0"/>
          <w:numId w:val="3"/>
        </w:numPr>
        <w:spacing w:after="0" w:line="240" w:lineRule="auto"/>
        <w:rPr>
          <w:rFonts w:eastAsia="" w:cs="Calibri" w:eastAsiaTheme="minorEastAsia" w:cstheme="minorAscii"/>
          <w:color w:val="000000" w:themeColor="text1"/>
          <w:lang w:val="en-GB"/>
        </w:rPr>
      </w:pPr>
      <w:r w:rsidRPr="08154EA0" w:rsidR="64B7DD05">
        <w:rPr>
          <w:rFonts w:eastAsia="Calibri" w:cs="Calibri" w:cstheme="minorAscii"/>
          <w:color w:val="000000" w:themeColor="text1" w:themeTint="FF" w:themeShade="FF"/>
        </w:rPr>
        <w:t>5-10 hours per week during the 202</w:t>
      </w:r>
      <w:r w:rsidRPr="08154EA0" w:rsidR="7F821E60">
        <w:rPr>
          <w:rFonts w:eastAsia="Calibri" w:cs="Calibri" w:cstheme="minorAscii"/>
          <w:color w:val="000000" w:themeColor="text1" w:themeTint="FF" w:themeShade="FF"/>
        </w:rPr>
        <w:t>3</w:t>
      </w:r>
      <w:r w:rsidRPr="08154EA0" w:rsidR="64B7DD05">
        <w:rPr>
          <w:rFonts w:eastAsia="Calibri" w:cs="Calibri" w:cstheme="minorAscii"/>
          <w:color w:val="000000" w:themeColor="text1" w:themeTint="FF" w:themeShade="FF"/>
        </w:rPr>
        <w:t>-202</w:t>
      </w:r>
      <w:r w:rsidRPr="08154EA0" w:rsidR="4306DF86">
        <w:rPr>
          <w:rFonts w:eastAsia="Calibri" w:cs="Calibri" w:cstheme="minorAscii"/>
          <w:color w:val="000000" w:themeColor="text1" w:themeTint="FF" w:themeShade="FF"/>
        </w:rPr>
        <w:t>4</w:t>
      </w:r>
      <w:r w:rsidRPr="08154EA0" w:rsidR="64B7DD05">
        <w:rPr>
          <w:rFonts w:eastAsia="Calibri" w:cs="Calibri" w:cstheme="minorAscii"/>
          <w:color w:val="000000" w:themeColor="text1" w:themeTint="FF" w:themeShade="FF"/>
        </w:rPr>
        <w:t xml:space="preserve"> Fall/Winter terms</w:t>
      </w:r>
      <w:bookmarkStart w:name="_GoBack" w:id="0"/>
      <w:bookmarkEnd w:id="0"/>
    </w:p>
    <w:sectPr w:rsidRPr="0054629E" w:rsidR="7A812A9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375e3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D8D6176"/>
    <w:multiLevelType w:val="hybridMultilevel"/>
    <w:tmpl w:val="8F5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896A02"/>
    <w:multiLevelType w:val="hybridMultilevel"/>
    <w:tmpl w:val="175433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FA3C46"/>
    <w:multiLevelType w:val="hybridMultilevel"/>
    <w:tmpl w:val="29588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74798A"/>
    <w:multiLevelType w:val="hybridMultilevel"/>
    <w:tmpl w:val="FE4C38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5375D7"/>
    <w:multiLevelType w:val="hybridMultilevel"/>
    <w:tmpl w:val="2FEAA24A"/>
    <w:lvl w:ilvl="0" w:tplc="6B286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2C2E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C17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2ADD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C00F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22C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DC1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CCA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0F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BE0450"/>
    <w:multiLevelType w:val="hybridMultilevel"/>
    <w:tmpl w:val="5E1811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417BA0"/>
    <w:multiLevelType w:val="hybridMultilevel"/>
    <w:tmpl w:val="E5300B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3575E7"/>
    <w:multiLevelType w:val="hybridMultilevel"/>
    <w:tmpl w:val="BA9EF67E"/>
    <w:lvl w:ilvl="0" w:tplc="C3147C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E4D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64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849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B623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285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0C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5A19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D859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622049"/>
    <w:multiLevelType w:val="hybridMultilevel"/>
    <w:tmpl w:val="74265D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D56887"/>
    <w:multiLevelType w:val="hybridMultilevel"/>
    <w:tmpl w:val="8368AE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A0530D"/>
    <w:multiLevelType w:val="hybridMultilevel"/>
    <w:tmpl w:val="BF5A9644"/>
    <w:lvl w:ilvl="0" w:tplc="3A706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2024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540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7007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6822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129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CAC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8C8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3AE7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9"/>
    <w:rsid w:val="000256E7"/>
    <w:rsid w:val="00131283"/>
    <w:rsid w:val="0013541C"/>
    <w:rsid w:val="00224B77"/>
    <w:rsid w:val="00270DA8"/>
    <w:rsid w:val="002964CB"/>
    <w:rsid w:val="002D337D"/>
    <w:rsid w:val="00420ADF"/>
    <w:rsid w:val="004E1392"/>
    <w:rsid w:val="0054629E"/>
    <w:rsid w:val="00697E14"/>
    <w:rsid w:val="006B4275"/>
    <w:rsid w:val="006D122E"/>
    <w:rsid w:val="006F006D"/>
    <w:rsid w:val="006F15F0"/>
    <w:rsid w:val="007B3E18"/>
    <w:rsid w:val="007D5A3E"/>
    <w:rsid w:val="008C7179"/>
    <w:rsid w:val="00935815"/>
    <w:rsid w:val="00963637"/>
    <w:rsid w:val="00974B21"/>
    <w:rsid w:val="0099337C"/>
    <w:rsid w:val="009E425E"/>
    <w:rsid w:val="00AF428E"/>
    <w:rsid w:val="00B6535E"/>
    <w:rsid w:val="00C202C1"/>
    <w:rsid w:val="00C357D4"/>
    <w:rsid w:val="00C57B88"/>
    <w:rsid w:val="00C67E1D"/>
    <w:rsid w:val="00CE4055"/>
    <w:rsid w:val="00CF2EB0"/>
    <w:rsid w:val="00D20FD7"/>
    <w:rsid w:val="00D95DE7"/>
    <w:rsid w:val="00DC00E5"/>
    <w:rsid w:val="00EA1DC8"/>
    <w:rsid w:val="00EB44AE"/>
    <w:rsid w:val="00EC6A4E"/>
    <w:rsid w:val="00EE31F6"/>
    <w:rsid w:val="00F00D09"/>
    <w:rsid w:val="00F9695E"/>
    <w:rsid w:val="00FC4952"/>
    <w:rsid w:val="01041CCE"/>
    <w:rsid w:val="08154EA0"/>
    <w:rsid w:val="093DF29D"/>
    <w:rsid w:val="12CCD8BE"/>
    <w:rsid w:val="195F3CB4"/>
    <w:rsid w:val="1D0A2BAC"/>
    <w:rsid w:val="1F9C9EF4"/>
    <w:rsid w:val="2011B3BA"/>
    <w:rsid w:val="20425582"/>
    <w:rsid w:val="208ADE53"/>
    <w:rsid w:val="22D792C8"/>
    <w:rsid w:val="2612F7D4"/>
    <w:rsid w:val="26215E98"/>
    <w:rsid w:val="2B1D2427"/>
    <w:rsid w:val="2C838D62"/>
    <w:rsid w:val="36A124A6"/>
    <w:rsid w:val="3810C1CE"/>
    <w:rsid w:val="39405F3A"/>
    <w:rsid w:val="3BC4D022"/>
    <w:rsid w:val="40B8FF3E"/>
    <w:rsid w:val="41F7F15D"/>
    <w:rsid w:val="4306DF86"/>
    <w:rsid w:val="45DF4828"/>
    <w:rsid w:val="4C4B9FC1"/>
    <w:rsid w:val="4F70C1B2"/>
    <w:rsid w:val="50B49A52"/>
    <w:rsid w:val="538DB203"/>
    <w:rsid w:val="54E15E60"/>
    <w:rsid w:val="567D2EC1"/>
    <w:rsid w:val="5E3CF05A"/>
    <w:rsid w:val="5F2FC384"/>
    <w:rsid w:val="6423E867"/>
    <w:rsid w:val="64B7DD05"/>
    <w:rsid w:val="6D1F85AA"/>
    <w:rsid w:val="78AC70C7"/>
    <w:rsid w:val="7A812A91"/>
    <w:rsid w:val="7DB8CB53"/>
    <w:rsid w:val="7DCC7C0B"/>
    <w:rsid w:val="7F8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26D4"/>
  <w15:chartTrackingRefBased/>
  <w15:docId w15:val="{EB6C9471-EBAD-401E-8F36-5A253CB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DA56BD3AC74428318AD15C261A948" ma:contentTypeVersion="14" ma:contentTypeDescription="Create a new document." ma:contentTypeScope="" ma:versionID="ebe5cca35ba0240f79d24b95ef4cca9f">
  <xsd:schema xmlns:xsd="http://www.w3.org/2001/XMLSchema" xmlns:xs="http://www.w3.org/2001/XMLSchema" xmlns:p="http://schemas.microsoft.com/office/2006/metadata/properties" xmlns:ns2="a746d3be-9ad6-46f0-bb55-ef1f61fd24c3" xmlns:ns3="43afab0a-7b97-4329-a9f0-3137bbb671f0" targetNamespace="http://schemas.microsoft.com/office/2006/metadata/properties" ma:root="true" ma:fieldsID="6e6cda106712ccd369bd5fcaf2cf63ee" ns2:_="" ns3:_="">
    <xsd:import namespace="a746d3be-9ad6-46f0-bb55-ef1f61fd24c3"/>
    <xsd:import namespace="43afab0a-7b97-4329-a9f0-3137bbb67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LNXJobI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d3be-9ad6-46f0-bb55-ef1f61fd2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LNXJobID" ma:index="10" nillable="true" ma:displayName="CLNX Job ID" ma:description="Please input the Job ID generated by the renewed posting on CLNx - this will be automatically updated into the tracker excel" ma:format="Dropdown" ma:internalName="CLNXJobID" ma:percentage="FALSE">
      <xsd:simpleType>
        <xsd:restriction base="dms:Number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fab0a-7b97-4329-a9f0-3137bbb67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3851327-b3a4-4562-8e59-f1975f547b92}" ma:internalName="TaxCatchAll" ma:showField="CatchAllData" ma:web="43afab0a-7b97-4329-a9f0-3137bbb67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6d3be-9ad6-46f0-bb55-ef1f61fd24c3">
      <Terms xmlns="http://schemas.microsoft.com/office/infopath/2007/PartnerControls"/>
    </lcf76f155ced4ddcb4097134ff3c332f>
    <TaxCatchAll xmlns="43afab0a-7b97-4329-a9f0-3137bbb671f0" xsi:nil="true"/>
    <CLNXJobID xmlns="a746d3be-9ad6-46f0-bb55-ef1f61fd24c3" xsi:nil="true"/>
  </documentManagement>
</p:properties>
</file>

<file path=customXml/itemProps1.xml><?xml version="1.0" encoding="utf-8"?>
<ds:datastoreItem xmlns:ds="http://schemas.openxmlformats.org/officeDocument/2006/customXml" ds:itemID="{19307E60-168A-49F1-8E1E-376426333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F968D-C188-4214-ACC0-3FE17E91C396}"/>
</file>

<file path=customXml/itemProps3.xml><?xml version="1.0" encoding="utf-8"?>
<ds:datastoreItem xmlns:ds="http://schemas.openxmlformats.org/officeDocument/2006/customXml" ds:itemID="{2055EB10-1B4B-4C47-8CD8-D2536BA74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Toronto Mississauga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Walkling</dc:creator>
  <cp:keywords/>
  <dc:description/>
  <cp:lastModifiedBy>Lydia Nithiarajan</cp:lastModifiedBy>
  <cp:revision>15</cp:revision>
  <cp:lastPrinted>2020-12-08T17:59:00Z</cp:lastPrinted>
  <dcterms:created xsi:type="dcterms:W3CDTF">2020-10-28T22:06:00Z</dcterms:created>
  <dcterms:modified xsi:type="dcterms:W3CDTF">2023-01-13T15:14:13Z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0x0101009B8DA56BD3AC74428318AD15C261A948</vt:lpwstr>
  </property>
  <property fmtid="{D5CDD505-2E9C-101B-9397-08002B2CF9AE}" pid="3" name="MediaServiceImageTags">
    <vt:lpwstr/>
  </property>
</Properties>
</file>