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F5F3" w14:textId="5123B2E5" w:rsidR="00F34B78" w:rsidRPr="00027424" w:rsidRDefault="00027424" w:rsidP="00027424">
      <w:pPr>
        <w:jc w:val="center"/>
        <w:rPr>
          <w:b/>
          <w:bCs/>
          <w:smallCaps/>
          <w:sz w:val="32"/>
          <w:szCs w:val="32"/>
        </w:rPr>
      </w:pPr>
      <w:r w:rsidRPr="00027424">
        <w:rPr>
          <w:b/>
          <w:bCs/>
          <w:smallCaps/>
          <w:sz w:val="32"/>
          <w:szCs w:val="32"/>
        </w:rPr>
        <w:t xml:space="preserve">Internal Process for The </w:t>
      </w:r>
      <w:r w:rsidR="00B5167E">
        <w:rPr>
          <w:b/>
          <w:bCs/>
          <w:smallCaps/>
          <w:sz w:val="32"/>
          <w:szCs w:val="32"/>
        </w:rPr>
        <w:t>John Simon Guggenheim Memorial Foundation Fellowship</w:t>
      </w:r>
    </w:p>
    <w:p w14:paraId="3BC0534D" w14:textId="5C487E5F" w:rsidR="00027424" w:rsidRDefault="00027424"/>
    <w:p w14:paraId="2E3E7A04" w14:textId="1A66112A" w:rsidR="00582CAB" w:rsidRDefault="00027424">
      <w:pPr>
        <w:rPr>
          <w:sz w:val="22"/>
          <w:szCs w:val="22"/>
        </w:rPr>
      </w:pPr>
      <w:r w:rsidRPr="007730E3">
        <w:rPr>
          <w:sz w:val="22"/>
          <w:szCs w:val="22"/>
        </w:rPr>
        <w:t xml:space="preserve">Please review the following details and internal process for the 2023 nomination to the </w:t>
      </w:r>
      <w:hyperlink r:id="rId10" w:history="1">
        <w:r w:rsidR="00F02065">
          <w:rPr>
            <w:rStyle w:val="Hyperlink"/>
            <w:sz w:val="22"/>
            <w:szCs w:val="22"/>
          </w:rPr>
          <w:t>John Simon Guggenheim Memorial Foundation</w:t>
        </w:r>
        <w:r w:rsidR="00A6270D" w:rsidRPr="00A6270D">
          <w:rPr>
            <w:rStyle w:val="Hyperlink"/>
            <w:sz w:val="22"/>
            <w:szCs w:val="22"/>
          </w:rPr>
          <w:t xml:space="preserve"> Fellowship</w:t>
        </w:r>
      </w:hyperlink>
      <w:r w:rsidR="00A6270D">
        <w:rPr>
          <w:sz w:val="22"/>
          <w:szCs w:val="22"/>
        </w:rPr>
        <w:t>.</w:t>
      </w:r>
      <w:r w:rsidRPr="007730E3">
        <w:rPr>
          <w:sz w:val="22"/>
          <w:szCs w:val="22"/>
        </w:rPr>
        <w:t xml:space="preserve"> </w:t>
      </w:r>
    </w:p>
    <w:p w14:paraId="58AD2F07" w14:textId="77777777" w:rsidR="00F02065" w:rsidRDefault="00F02065">
      <w:pPr>
        <w:rPr>
          <w:sz w:val="22"/>
          <w:szCs w:val="22"/>
        </w:rPr>
      </w:pPr>
    </w:p>
    <w:p w14:paraId="5DBC3947" w14:textId="18EE3914" w:rsidR="00F110F1" w:rsidRDefault="00F110F1" w:rsidP="00F110F1">
      <w:pPr>
        <w:rPr>
          <w:sz w:val="22"/>
          <w:szCs w:val="22"/>
        </w:rPr>
      </w:pPr>
      <w:r w:rsidRPr="007730E3">
        <w:rPr>
          <w:sz w:val="22"/>
          <w:szCs w:val="22"/>
        </w:rPr>
        <w:t>This information should be circulated to your faculty member</w:t>
      </w:r>
      <w:r>
        <w:rPr>
          <w:sz w:val="22"/>
          <w:szCs w:val="22"/>
        </w:rPr>
        <w:t>s</w:t>
      </w:r>
      <w:r w:rsidRPr="007730E3">
        <w:rPr>
          <w:sz w:val="22"/>
          <w:szCs w:val="22"/>
        </w:rPr>
        <w:t xml:space="preserve"> and awards leadership.  </w:t>
      </w:r>
      <w:r w:rsidRPr="00C5122F">
        <w:rPr>
          <w:sz w:val="22"/>
          <w:szCs w:val="22"/>
        </w:rPr>
        <w:t>All nominations can access OVPR</w:t>
      </w:r>
      <w:r>
        <w:rPr>
          <w:sz w:val="22"/>
          <w:szCs w:val="22"/>
        </w:rPr>
        <w:t xml:space="preserve"> for application review and editorial support</w:t>
      </w:r>
      <w:r w:rsidRPr="00C5122F">
        <w:rPr>
          <w:sz w:val="22"/>
          <w:szCs w:val="22"/>
        </w:rPr>
        <w:t xml:space="preserve">.  </w:t>
      </w:r>
      <w:r w:rsidRPr="007730E3">
        <w:rPr>
          <w:sz w:val="22"/>
          <w:szCs w:val="22"/>
        </w:rPr>
        <w:t>Please reach out t</w:t>
      </w:r>
      <w:r>
        <w:rPr>
          <w:sz w:val="22"/>
          <w:szCs w:val="22"/>
        </w:rPr>
        <w:t xml:space="preserve">o </w:t>
      </w:r>
      <w:hyperlink r:id="rId11" w:history="1">
        <w:r w:rsidRPr="00CB2DDD">
          <w:rPr>
            <w:rStyle w:val="Hyperlink"/>
            <w:sz w:val="22"/>
            <w:szCs w:val="22"/>
          </w:rPr>
          <w:t>stefanie.bernaudo@utoronto.ca</w:t>
        </w:r>
      </w:hyperlink>
      <w:r>
        <w:rPr>
          <w:sz w:val="22"/>
          <w:szCs w:val="22"/>
        </w:rPr>
        <w:t xml:space="preserve"> </w:t>
      </w:r>
      <w:r w:rsidRPr="007730E3">
        <w:rPr>
          <w:sz w:val="22"/>
          <w:szCs w:val="22"/>
        </w:rPr>
        <w:t xml:space="preserve">with any questions.   </w:t>
      </w:r>
    </w:p>
    <w:p w14:paraId="06107768" w14:textId="77777777" w:rsidR="00F110F1" w:rsidRPr="007730E3" w:rsidRDefault="00F110F1" w:rsidP="00F110F1">
      <w:pPr>
        <w:rPr>
          <w:sz w:val="22"/>
          <w:szCs w:val="22"/>
        </w:rPr>
      </w:pPr>
    </w:p>
    <w:p w14:paraId="71E5913E" w14:textId="782D64C3" w:rsidR="00582CAB" w:rsidRPr="00582CAB" w:rsidRDefault="00582CAB" w:rsidP="00582CAB">
      <w:pPr>
        <w:rPr>
          <w:sz w:val="22"/>
          <w:szCs w:val="22"/>
        </w:rPr>
      </w:pPr>
      <w:r w:rsidRPr="00582CAB">
        <w:rPr>
          <w:sz w:val="22"/>
          <w:szCs w:val="22"/>
        </w:rPr>
        <w:t>The internal MRA and final sponsor deadlines</w:t>
      </w:r>
      <w:r w:rsidR="005E0A1A">
        <w:rPr>
          <w:sz w:val="22"/>
          <w:szCs w:val="22"/>
        </w:rPr>
        <w:t xml:space="preserve"> </w:t>
      </w:r>
      <w:r w:rsidRPr="00582CAB">
        <w:rPr>
          <w:sz w:val="22"/>
          <w:szCs w:val="22"/>
        </w:rPr>
        <w:t xml:space="preserve">will be made on the applicable </w:t>
      </w:r>
      <w:hyperlink r:id="rId12" w:history="1">
        <w:r w:rsidRPr="00582CAB">
          <w:rPr>
            <w:rStyle w:val="Hyperlink"/>
            <w:sz w:val="22"/>
            <w:szCs w:val="22"/>
          </w:rPr>
          <w:t>UofT funding opportunities webpage</w:t>
        </w:r>
      </w:hyperlink>
      <w:r w:rsidRPr="00582CAB">
        <w:rPr>
          <w:sz w:val="22"/>
          <w:szCs w:val="22"/>
        </w:rPr>
        <w:t>.</w:t>
      </w:r>
    </w:p>
    <w:p w14:paraId="0C37B580" w14:textId="503AA440" w:rsidR="00027424" w:rsidRPr="007730E3" w:rsidRDefault="00027424">
      <w:pPr>
        <w:rPr>
          <w:sz w:val="22"/>
          <w:szCs w:val="22"/>
        </w:rPr>
      </w:pPr>
    </w:p>
    <w:p w14:paraId="298C1F3D" w14:textId="7F974019" w:rsidR="00027424" w:rsidRPr="007730E3" w:rsidRDefault="00027424">
      <w:pPr>
        <w:rPr>
          <w:sz w:val="22"/>
          <w:szCs w:val="22"/>
        </w:rPr>
      </w:pPr>
    </w:p>
    <w:p w14:paraId="6882F039" w14:textId="154F4E7C" w:rsidR="00027424" w:rsidRPr="007730E3" w:rsidRDefault="00027424">
      <w:pPr>
        <w:rPr>
          <w:b/>
          <w:bCs/>
          <w:sz w:val="22"/>
          <w:szCs w:val="22"/>
        </w:rPr>
      </w:pPr>
      <w:r w:rsidRPr="007730E3">
        <w:rPr>
          <w:b/>
          <w:bCs/>
          <w:sz w:val="22"/>
          <w:szCs w:val="22"/>
        </w:rPr>
        <w:t xml:space="preserve">OVERVIEW: </w:t>
      </w:r>
    </w:p>
    <w:p w14:paraId="43545A76" w14:textId="77777777" w:rsidR="002B5537" w:rsidRDefault="002B5537" w:rsidP="002B5537">
      <w:pPr>
        <w:rPr>
          <w:sz w:val="22"/>
          <w:szCs w:val="22"/>
        </w:rPr>
      </w:pPr>
    </w:p>
    <w:p w14:paraId="47EAFA1D" w14:textId="6C3267E9" w:rsidR="002B5537" w:rsidRDefault="002B5537" w:rsidP="002B5537">
      <w:pPr>
        <w:rPr>
          <w:sz w:val="22"/>
          <w:szCs w:val="22"/>
        </w:rPr>
      </w:pPr>
      <w:r w:rsidRPr="002B5537">
        <w:rPr>
          <w:sz w:val="22"/>
          <w:szCs w:val="22"/>
        </w:rPr>
        <w:t>Guggenheim Fellowships are grants awarded to around 175 selected individuals every year. The purpose of the Guggenheim Fellowship program is to provide Fellows with blocks of time</w:t>
      </w:r>
      <w:r w:rsidR="00450957">
        <w:rPr>
          <w:sz w:val="22"/>
          <w:szCs w:val="22"/>
        </w:rPr>
        <w:t xml:space="preserve"> (6-12 months)</w:t>
      </w:r>
      <w:r w:rsidRPr="002B5537">
        <w:rPr>
          <w:sz w:val="22"/>
          <w:szCs w:val="22"/>
        </w:rPr>
        <w:t xml:space="preserve"> in which they can work with as much creative freedom as possible. As such, grants are made freely, without any special conditions attached to them; Fellows may spend their grant funds in any manner they deem necessary to their work.</w:t>
      </w:r>
    </w:p>
    <w:p w14:paraId="652049AE" w14:textId="22B79318" w:rsidR="002B5537" w:rsidRDefault="002B5537" w:rsidP="002B5537">
      <w:pPr>
        <w:rPr>
          <w:sz w:val="22"/>
          <w:szCs w:val="22"/>
        </w:rPr>
      </w:pPr>
    </w:p>
    <w:p w14:paraId="7792D55C" w14:textId="45F11D4C" w:rsidR="002B5537" w:rsidRDefault="002B5537" w:rsidP="002B5537">
      <w:pPr>
        <w:rPr>
          <w:sz w:val="22"/>
          <w:szCs w:val="22"/>
        </w:rPr>
      </w:pPr>
      <w:r w:rsidRPr="002B5537">
        <w:rPr>
          <w:sz w:val="22"/>
          <w:szCs w:val="22"/>
        </w:rPr>
        <w:t>The amounts of grants vary, and the Foundation does not guarantee it will fully fund any project. Working with a fixed annual budget, the Foundation strives to allocate its funds as equitably as possible, taking into consideration the Fellows’ other resources and the purpose and scope of their plans. </w:t>
      </w:r>
    </w:p>
    <w:p w14:paraId="27A98C1C" w14:textId="77777777" w:rsidR="002B5537" w:rsidRPr="002B5537" w:rsidRDefault="002B5537" w:rsidP="002B5537">
      <w:pPr>
        <w:rPr>
          <w:sz w:val="22"/>
          <w:szCs w:val="22"/>
        </w:rPr>
      </w:pPr>
    </w:p>
    <w:p w14:paraId="35A759C6" w14:textId="425AF14A" w:rsidR="00A6270D" w:rsidRDefault="00027424" w:rsidP="00331840">
      <w:pPr>
        <w:rPr>
          <w:b/>
          <w:bCs/>
          <w:sz w:val="22"/>
          <w:szCs w:val="22"/>
        </w:rPr>
      </w:pPr>
      <w:r w:rsidRPr="007730E3">
        <w:rPr>
          <w:b/>
          <w:bCs/>
          <w:sz w:val="22"/>
          <w:szCs w:val="22"/>
        </w:rPr>
        <w:t>ELIGIBILITY</w:t>
      </w:r>
      <w:r w:rsidR="0007478A" w:rsidRPr="007730E3">
        <w:rPr>
          <w:b/>
          <w:bCs/>
          <w:sz w:val="22"/>
          <w:szCs w:val="22"/>
        </w:rPr>
        <w:t xml:space="preserve"> &amp; REVIEW CRITERIA</w:t>
      </w:r>
      <w:r w:rsidRPr="007730E3">
        <w:rPr>
          <w:b/>
          <w:bCs/>
          <w:sz w:val="22"/>
          <w:szCs w:val="22"/>
        </w:rPr>
        <w:t xml:space="preserve">: </w:t>
      </w:r>
    </w:p>
    <w:p w14:paraId="35E78CC9" w14:textId="77777777" w:rsidR="00450957" w:rsidRDefault="00450957" w:rsidP="00331840">
      <w:pPr>
        <w:rPr>
          <w:b/>
          <w:bCs/>
          <w:sz w:val="22"/>
          <w:szCs w:val="22"/>
        </w:rPr>
      </w:pPr>
    </w:p>
    <w:p w14:paraId="687E3EAB" w14:textId="77777777" w:rsidR="00450957" w:rsidRPr="00450957" w:rsidRDefault="002B5537" w:rsidP="00450957">
      <w:pPr>
        <w:pStyle w:val="ListParagraph"/>
        <w:numPr>
          <w:ilvl w:val="0"/>
          <w:numId w:val="30"/>
        </w:numPr>
        <w:rPr>
          <w:rFonts w:ascii="Times New Roman" w:hAnsi="Times New Roman"/>
          <w:sz w:val="22"/>
          <w:szCs w:val="22"/>
        </w:rPr>
      </w:pPr>
      <w:r w:rsidRPr="00450957">
        <w:rPr>
          <w:rFonts w:ascii="Times New Roman" w:hAnsi="Times New Roman"/>
          <w:sz w:val="22"/>
          <w:szCs w:val="22"/>
        </w:rPr>
        <w:t>Guggenheim Fellowships are intended for mid-career individuals who have demonstrated exceptional capacity for productive scholarship or exceptional creative ability and exhibit great promise for their future endeavors. </w:t>
      </w:r>
      <w:r w:rsidR="00A17744" w:rsidRPr="00450957">
        <w:rPr>
          <w:rFonts w:ascii="Times New Roman" w:hAnsi="Times New Roman"/>
          <w:sz w:val="22"/>
          <w:szCs w:val="22"/>
        </w:rPr>
        <w:t xml:space="preserve"> </w:t>
      </w:r>
    </w:p>
    <w:p w14:paraId="3C94624A" w14:textId="23074211" w:rsidR="002B5537" w:rsidRPr="00450957" w:rsidRDefault="00A17744" w:rsidP="00450957">
      <w:pPr>
        <w:pStyle w:val="ListParagraph"/>
        <w:numPr>
          <w:ilvl w:val="0"/>
          <w:numId w:val="30"/>
        </w:numPr>
        <w:rPr>
          <w:rFonts w:ascii="Times New Roman" w:hAnsi="Times New Roman"/>
          <w:sz w:val="22"/>
          <w:szCs w:val="22"/>
        </w:rPr>
      </w:pPr>
      <w:r w:rsidRPr="00450957">
        <w:rPr>
          <w:rFonts w:ascii="Times New Roman" w:hAnsi="Times New Roman"/>
          <w:sz w:val="22"/>
          <w:szCs w:val="22"/>
        </w:rPr>
        <w:t>All fields of study are considered</w:t>
      </w:r>
      <w:r w:rsidR="00450957" w:rsidRPr="00450957">
        <w:rPr>
          <w:rFonts w:ascii="Times New Roman" w:hAnsi="Times New Roman"/>
          <w:sz w:val="22"/>
          <w:szCs w:val="22"/>
        </w:rPr>
        <w:t>.</w:t>
      </w:r>
    </w:p>
    <w:p w14:paraId="05A5B4EE" w14:textId="37CBD3DA" w:rsidR="00A17744" w:rsidRPr="00450957" w:rsidRDefault="00A17744" w:rsidP="00A6270D">
      <w:pPr>
        <w:numPr>
          <w:ilvl w:val="0"/>
          <w:numId w:val="19"/>
        </w:numPr>
        <w:rPr>
          <w:b/>
          <w:bCs/>
          <w:sz w:val="22"/>
          <w:szCs w:val="22"/>
        </w:rPr>
      </w:pPr>
      <w:r w:rsidRPr="00450957">
        <w:rPr>
          <w:sz w:val="22"/>
          <w:szCs w:val="22"/>
        </w:rPr>
        <w:t>All applicants must be citizens or permanent residents of the U.S. or Canada at the time of application.</w:t>
      </w:r>
    </w:p>
    <w:p w14:paraId="218B2751" w14:textId="16D7B1BB" w:rsidR="00A17744" w:rsidRPr="00450957" w:rsidRDefault="00A17744" w:rsidP="00A6270D">
      <w:pPr>
        <w:numPr>
          <w:ilvl w:val="0"/>
          <w:numId w:val="19"/>
        </w:numPr>
        <w:rPr>
          <w:sz w:val="22"/>
          <w:szCs w:val="22"/>
        </w:rPr>
      </w:pPr>
      <w:r w:rsidRPr="00450957">
        <w:rPr>
          <w:sz w:val="22"/>
          <w:szCs w:val="22"/>
        </w:rPr>
        <w:t>The application should be for a single project. Applications that attempt to span too many disparate disciplines, or that include too many objectives, are less competitive than those that propose a balanced, focused goal.</w:t>
      </w:r>
    </w:p>
    <w:p w14:paraId="3A162B4B" w14:textId="6902B028" w:rsidR="00A17744" w:rsidRPr="00A17744" w:rsidRDefault="00A17744" w:rsidP="00A6270D">
      <w:pPr>
        <w:numPr>
          <w:ilvl w:val="0"/>
          <w:numId w:val="19"/>
        </w:numPr>
        <w:rPr>
          <w:sz w:val="22"/>
          <w:szCs w:val="22"/>
        </w:rPr>
      </w:pPr>
      <w:r w:rsidRPr="00A17744">
        <w:rPr>
          <w:sz w:val="22"/>
          <w:szCs w:val="22"/>
        </w:rPr>
        <w:t>Persons who have already received a Guggenheim Fellowship are not eligible to apply for another.</w:t>
      </w:r>
    </w:p>
    <w:p w14:paraId="272CD509" w14:textId="72798E84" w:rsidR="00A17744" w:rsidRPr="00A17744" w:rsidRDefault="00A17744" w:rsidP="00A6270D">
      <w:pPr>
        <w:numPr>
          <w:ilvl w:val="0"/>
          <w:numId w:val="19"/>
        </w:numPr>
        <w:rPr>
          <w:sz w:val="22"/>
          <w:szCs w:val="22"/>
        </w:rPr>
      </w:pPr>
      <w:r w:rsidRPr="00A17744">
        <w:rPr>
          <w:sz w:val="22"/>
          <w:szCs w:val="22"/>
        </w:rPr>
        <w:t>Guggenheim Fellowships are not available for the creation of residencies, curriculum development, or any type of educational program, nor are they available to support the development of websites or blogs.</w:t>
      </w:r>
    </w:p>
    <w:p w14:paraId="3C5D4B20" w14:textId="7C80571C" w:rsidR="00A17744" w:rsidRPr="00A17744" w:rsidRDefault="00A17744" w:rsidP="00A6270D">
      <w:pPr>
        <w:numPr>
          <w:ilvl w:val="0"/>
          <w:numId w:val="19"/>
        </w:numPr>
        <w:rPr>
          <w:sz w:val="22"/>
          <w:szCs w:val="22"/>
        </w:rPr>
      </w:pPr>
      <w:r w:rsidRPr="00A17744">
        <w:rPr>
          <w:sz w:val="22"/>
          <w:szCs w:val="22"/>
        </w:rPr>
        <w:t>Our awards are intended for individuals only; they are not available to organizations, institutions, or groups.</w:t>
      </w:r>
      <w:r>
        <w:rPr>
          <w:sz w:val="22"/>
          <w:szCs w:val="22"/>
        </w:rPr>
        <w:t xml:space="preserve"> </w:t>
      </w:r>
      <w:r w:rsidR="00450957" w:rsidRPr="00450957">
        <w:rPr>
          <w:sz w:val="22"/>
          <w:szCs w:val="22"/>
        </w:rPr>
        <w:t xml:space="preserve">An applicant proposing a co-authored or co-created project </w:t>
      </w:r>
      <w:r w:rsidR="00450957" w:rsidRPr="00450957">
        <w:rPr>
          <w:b/>
          <w:bCs/>
          <w:sz w:val="22"/>
          <w:szCs w:val="22"/>
        </w:rPr>
        <w:t xml:space="preserve">must </w:t>
      </w:r>
      <w:r w:rsidR="00450957" w:rsidRPr="00450957">
        <w:rPr>
          <w:sz w:val="22"/>
          <w:szCs w:val="22"/>
        </w:rPr>
        <w:t>submit a joint application along with the other person; that is, each person must submit a separate application, indicating on each application that you are applying jointly.</w:t>
      </w:r>
    </w:p>
    <w:p w14:paraId="1DF85F9C" w14:textId="700396A5" w:rsidR="00A17744" w:rsidRPr="00A17744" w:rsidRDefault="00A17744" w:rsidP="00A6270D">
      <w:pPr>
        <w:numPr>
          <w:ilvl w:val="0"/>
          <w:numId w:val="19"/>
        </w:numPr>
        <w:rPr>
          <w:sz w:val="22"/>
          <w:szCs w:val="22"/>
        </w:rPr>
      </w:pPr>
      <w:r w:rsidRPr="00A17744">
        <w:rPr>
          <w:sz w:val="22"/>
          <w:szCs w:val="22"/>
        </w:rPr>
        <w:t>Published writing not regarded as appropriate for our competition includes self-published works, publications for which the author has paid, and publications by publishers who do not engage in a process of critical review of submitted work. In addition, genre work (e.g., mysteries, romance, fantasy, etc.) is not within our scope.</w:t>
      </w:r>
    </w:p>
    <w:p w14:paraId="54B73DD6" w14:textId="1279DAA8" w:rsidR="00A17744" w:rsidRPr="00450957" w:rsidRDefault="00A17744" w:rsidP="00A6270D">
      <w:pPr>
        <w:numPr>
          <w:ilvl w:val="0"/>
          <w:numId w:val="19"/>
        </w:numPr>
        <w:rPr>
          <w:sz w:val="22"/>
          <w:szCs w:val="22"/>
        </w:rPr>
      </w:pPr>
      <w:r w:rsidRPr="00450957">
        <w:rPr>
          <w:sz w:val="22"/>
          <w:szCs w:val="22"/>
        </w:rPr>
        <w:lastRenderedPageBreak/>
        <w:t>For all writers, if you have mainly published in periodicals, or on websites, it might be premature for you to apply here at this stage of your career, given the rigorous nature of our competition.</w:t>
      </w:r>
    </w:p>
    <w:p w14:paraId="67C626CF" w14:textId="77777777" w:rsidR="00A17744" w:rsidRPr="00450957" w:rsidRDefault="00A17744" w:rsidP="00A17744">
      <w:pPr>
        <w:rPr>
          <w:b/>
          <w:bCs/>
          <w:sz w:val="22"/>
          <w:szCs w:val="22"/>
        </w:rPr>
      </w:pPr>
    </w:p>
    <w:p w14:paraId="76907EA2" w14:textId="5A81402B" w:rsidR="000923A3" w:rsidRPr="00450957" w:rsidRDefault="000923A3" w:rsidP="00E74A6D">
      <w:pPr>
        <w:rPr>
          <w:b/>
          <w:bCs/>
          <w:sz w:val="22"/>
          <w:szCs w:val="22"/>
        </w:rPr>
      </w:pPr>
      <w:r w:rsidRPr="00450957">
        <w:rPr>
          <w:b/>
          <w:bCs/>
          <w:sz w:val="22"/>
          <w:szCs w:val="22"/>
        </w:rPr>
        <w:t>NOMINATION PROCESS:</w:t>
      </w:r>
    </w:p>
    <w:p w14:paraId="5F4B0239" w14:textId="4B4BC21F" w:rsidR="00E74A6D" w:rsidRPr="00450957" w:rsidRDefault="00E74A6D" w:rsidP="00E74A6D">
      <w:pPr>
        <w:rPr>
          <w:sz w:val="22"/>
          <w:szCs w:val="22"/>
        </w:rPr>
      </w:pPr>
      <w:r w:rsidRPr="00450957">
        <w:rPr>
          <w:sz w:val="22"/>
          <w:szCs w:val="22"/>
        </w:rPr>
        <w:t xml:space="preserve">See website for the </w:t>
      </w:r>
      <w:hyperlink r:id="rId13" w:history="1">
        <w:r w:rsidRPr="00450957">
          <w:rPr>
            <w:rStyle w:val="Hyperlink"/>
            <w:sz w:val="22"/>
            <w:szCs w:val="22"/>
          </w:rPr>
          <w:t xml:space="preserve">detailed </w:t>
        </w:r>
        <w:r w:rsidR="009514B4">
          <w:rPr>
            <w:rStyle w:val="Hyperlink"/>
            <w:sz w:val="22"/>
            <w:szCs w:val="22"/>
          </w:rPr>
          <w:t>application</w:t>
        </w:r>
        <w:r w:rsidRPr="00450957">
          <w:rPr>
            <w:rStyle w:val="Hyperlink"/>
            <w:sz w:val="22"/>
            <w:szCs w:val="22"/>
          </w:rPr>
          <w:t xml:space="preserve"> guidelines</w:t>
        </w:r>
      </w:hyperlink>
      <w:r w:rsidRPr="00450957">
        <w:rPr>
          <w:sz w:val="22"/>
          <w:szCs w:val="22"/>
        </w:rPr>
        <w:t>.</w:t>
      </w:r>
      <w:r w:rsidR="00E536C7" w:rsidRPr="00450957">
        <w:rPr>
          <w:sz w:val="22"/>
          <w:szCs w:val="22"/>
        </w:rPr>
        <w:t xml:space="preserve"> </w:t>
      </w:r>
      <w:r w:rsidR="00A17744" w:rsidRPr="00450957">
        <w:rPr>
          <w:sz w:val="22"/>
          <w:szCs w:val="22"/>
        </w:rPr>
        <w:t xml:space="preserve"> A nominator is not required.</w:t>
      </w:r>
    </w:p>
    <w:p w14:paraId="10A516DF" w14:textId="77777777" w:rsidR="00554C0B" w:rsidRPr="00450957" w:rsidRDefault="00554C0B" w:rsidP="00E74A6D">
      <w:pPr>
        <w:rPr>
          <w:b/>
          <w:bCs/>
          <w:sz w:val="22"/>
          <w:szCs w:val="22"/>
        </w:rPr>
      </w:pPr>
    </w:p>
    <w:p w14:paraId="417EF6F6" w14:textId="620FBBD0" w:rsidR="000923A3" w:rsidRPr="00450957" w:rsidRDefault="000923A3" w:rsidP="00E74A6D">
      <w:pPr>
        <w:rPr>
          <w:b/>
          <w:bCs/>
          <w:sz w:val="22"/>
          <w:szCs w:val="22"/>
        </w:rPr>
      </w:pPr>
      <w:r w:rsidRPr="00450957">
        <w:rPr>
          <w:b/>
          <w:bCs/>
          <w:sz w:val="22"/>
          <w:szCs w:val="22"/>
        </w:rPr>
        <w:t xml:space="preserve">A completed nomination </w:t>
      </w:r>
      <w:r w:rsidR="001141E5" w:rsidRPr="00450957">
        <w:rPr>
          <w:b/>
          <w:bCs/>
          <w:sz w:val="22"/>
          <w:szCs w:val="22"/>
        </w:rPr>
        <w:t xml:space="preserve">is </w:t>
      </w:r>
      <w:r w:rsidRPr="00450957">
        <w:rPr>
          <w:b/>
          <w:bCs/>
          <w:sz w:val="22"/>
          <w:szCs w:val="22"/>
        </w:rPr>
        <w:t>compris</w:t>
      </w:r>
      <w:r w:rsidR="001141E5" w:rsidRPr="00450957">
        <w:rPr>
          <w:b/>
          <w:bCs/>
          <w:sz w:val="22"/>
          <w:szCs w:val="22"/>
        </w:rPr>
        <w:t>ed of</w:t>
      </w:r>
      <w:r w:rsidRPr="00450957">
        <w:rPr>
          <w:b/>
          <w:bCs/>
          <w:sz w:val="22"/>
          <w:szCs w:val="22"/>
        </w:rPr>
        <w:t xml:space="preserve">: </w:t>
      </w:r>
    </w:p>
    <w:p w14:paraId="0E8F40B9" w14:textId="77777777" w:rsidR="00AB050F" w:rsidRPr="00450957" w:rsidRDefault="00AB050F" w:rsidP="00E74A6D">
      <w:pPr>
        <w:rPr>
          <w:b/>
          <w:bCs/>
          <w:sz w:val="22"/>
          <w:szCs w:val="22"/>
        </w:rPr>
      </w:pPr>
    </w:p>
    <w:p w14:paraId="6A200F79" w14:textId="71EBD7DF" w:rsidR="00A17744" w:rsidRPr="00A17744" w:rsidRDefault="00A17744" w:rsidP="00C774DC">
      <w:pPr>
        <w:pStyle w:val="ListParagraph"/>
        <w:numPr>
          <w:ilvl w:val="0"/>
          <w:numId w:val="12"/>
        </w:numPr>
        <w:rPr>
          <w:rFonts w:ascii="Times New Roman" w:hAnsi="Times New Roman"/>
          <w:sz w:val="22"/>
          <w:szCs w:val="22"/>
        </w:rPr>
      </w:pPr>
      <w:r w:rsidRPr="00450957">
        <w:rPr>
          <w:rFonts w:ascii="Times New Roman" w:hAnsi="Times New Roman"/>
          <w:sz w:val="22"/>
          <w:szCs w:val="22"/>
        </w:rPr>
        <w:t>An</w:t>
      </w:r>
      <w:r w:rsidRPr="00450957">
        <w:rPr>
          <w:rFonts w:ascii="Times New Roman" w:eastAsiaTheme="minorHAnsi" w:hAnsi="Times New Roman"/>
          <w:color w:val="000000"/>
          <w:sz w:val="22"/>
          <w:szCs w:val="22"/>
        </w:rPr>
        <w:t xml:space="preserve"> </w:t>
      </w:r>
      <w:r w:rsidRPr="00450957">
        <w:rPr>
          <w:rFonts w:ascii="Times New Roman" w:hAnsi="Times New Roman"/>
          <w:sz w:val="22"/>
          <w:szCs w:val="22"/>
        </w:rPr>
        <w:t xml:space="preserve">application form, which is completed and submitted electronically, </w:t>
      </w:r>
    </w:p>
    <w:p w14:paraId="50E818C4" w14:textId="6ACD5665" w:rsidR="00450957" w:rsidRPr="00450957" w:rsidRDefault="00C774DC" w:rsidP="00E74A6D">
      <w:pPr>
        <w:pStyle w:val="ListParagraph"/>
        <w:numPr>
          <w:ilvl w:val="0"/>
          <w:numId w:val="12"/>
        </w:numPr>
        <w:rPr>
          <w:rFonts w:ascii="Times New Roman" w:hAnsi="Times New Roman"/>
          <w:sz w:val="22"/>
          <w:szCs w:val="22"/>
        </w:rPr>
      </w:pPr>
      <w:r>
        <w:rPr>
          <w:rFonts w:ascii="Times New Roman" w:hAnsi="Times New Roman"/>
          <w:sz w:val="22"/>
          <w:szCs w:val="22"/>
        </w:rPr>
        <w:t>T</w:t>
      </w:r>
      <w:r w:rsidR="00450957" w:rsidRPr="00450957">
        <w:rPr>
          <w:rFonts w:ascii="Times New Roman" w:hAnsi="Times New Roman"/>
          <w:sz w:val="22"/>
          <w:szCs w:val="22"/>
        </w:rPr>
        <w:t>hree supplementary files as part of the supporting documents</w:t>
      </w:r>
      <w:r>
        <w:rPr>
          <w:rFonts w:ascii="Times New Roman" w:hAnsi="Times New Roman"/>
          <w:sz w:val="22"/>
          <w:szCs w:val="22"/>
        </w:rPr>
        <w:t xml:space="preserve"> section of the online form</w:t>
      </w:r>
      <w:r w:rsidR="00450957" w:rsidRPr="00450957">
        <w:rPr>
          <w:rFonts w:ascii="Times New Roman" w:hAnsi="Times New Roman"/>
          <w:sz w:val="22"/>
          <w:szCs w:val="22"/>
        </w:rPr>
        <w:t xml:space="preserve">.  These include: </w:t>
      </w:r>
    </w:p>
    <w:p w14:paraId="459670D1" w14:textId="029A4291" w:rsidR="00450957" w:rsidRPr="00450957" w:rsidRDefault="00450957" w:rsidP="00450957">
      <w:pPr>
        <w:pStyle w:val="ListParagraph"/>
        <w:numPr>
          <w:ilvl w:val="1"/>
          <w:numId w:val="28"/>
        </w:numPr>
        <w:rPr>
          <w:rFonts w:ascii="Times New Roman" w:hAnsi="Times New Roman"/>
          <w:sz w:val="22"/>
          <w:szCs w:val="22"/>
        </w:rPr>
      </w:pPr>
      <w:r w:rsidRPr="00450957">
        <w:rPr>
          <w:rFonts w:ascii="Times New Roman" w:hAnsi="Times New Roman"/>
          <w:sz w:val="22"/>
          <w:szCs w:val="22"/>
        </w:rPr>
        <w:t>Career Narrative (no limits, average 3-4 pages)</w:t>
      </w:r>
    </w:p>
    <w:p w14:paraId="3772C8E2" w14:textId="1075D565" w:rsidR="00450957" w:rsidRPr="00C774DC" w:rsidRDefault="00450957" w:rsidP="00450957">
      <w:pPr>
        <w:pStyle w:val="ListParagraph"/>
        <w:numPr>
          <w:ilvl w:val="1"/>
          <w:numId w:val="28"/>
        </w:numPr>
        <w:rPr>
          <w:rFonts w:ascii="Times New Roman" w:hAnsi="Times New Roman"/>
          <w:sz w:val="22"/>
          <w:szCs w:val="22"/>
        </w:rPr>
      </w:pPr>
      <w:r w:rsidRPr="00C774DC">
        <w:rPr>
          <w:rFonts w:ascii="Times New Roman" w:hAnsi="Times New Roman"/>
          <w:sz w:val="22"/>
          <w:szCs w:val="22"/>
        </w:rPr>
        <w:t>List of Work</w:t>
      </w:r>
    </w:p>
    <w:p w14:paraId="49916077" w14:textId="62784911" w:rsidR="00450957" w:rsidRPr="00C774DC" w:rsidRDefault="00450957" w:rsidP="00450957">
      <w:pPr>
        <w:pStyle w:val="ListParagraph"/>
        <w:numPr>
          <w:ilvl w:val="1"/>
          <w:numId w:val="28"/>
        </w:numPr>
        <w:rPr>
          <w:rFonts w:ascii="Times New Roman" w:hAnsi="Times New Roman"/>
          <w:sz w:val="22"/>
          <w:szCs w:val="22"/>
        </w:rPr>
      </w:pPr>
      <w:r w:rsidRPr="00C774DC">
        <w:rPr>
          <w:rFonts w:ascii="Times New Roman" w:hAnsi="Times New Roman"/>
          <w:sz w:val="22"/>
          <w:szCs w:val="22"/>
        </w:rPr>
        <w:t>Statement of Plans (3 pages)</w:t>
      </w:r>
    </w:p>
    <w:p w14:paraId="3B97EC10" w14:textId="6D496E17" w:rsidR="00C774DC" w:rsidRPr="00C774DC" w:rsidRDefault="00C774DC" w:rsidP="00C774DC">
      <w:pPr>
        <w:pStyle w:val="ListParagraph"/>
        <w:numPr>
          <w:ilvl w:val="0"/>
          <w:numId w:val="12"/>
        </w:numPr>
        <w:rPr>
          <w:rFonts w:ascii="Times New Roman" w:hAnsi="Times New Roman"/>
          <w:sz w:val="22"/>
          <w:szCs w:val="22"/>
        </w:rPr>
      </w:pPr>
      <w:r w:rsidRPr="00C774DC">
        <w:rPr>
          <w:rFonts w:ascii="Times New Roman" w:hAnsi="Times New Roman"/>
          <w:sz w:val="22"/>
          <w:szCs w:val="22"/>
        </w:rPr>
        <w:t xml:space="preserve">References.  Applicants may submit the names and addresses of no more than four references. Letters of recommendation will be solicited from references via email in mid-November. </w:t>
      </w:r>
    </w:p>
    <w:p w14:paraId="3FDD050A" w14:textId="1B385EB1" w:rsidR="00450957" w:rsidRPr="00C774DC" w:rsidRDefault="00450957" w:rsidP="00450957">
      <w:pPr>
        <w:pStyle w:val="ListParagraph"/>
        <w:numPr>
          <w:ilvl w:val="0"/>
          <w:numId w:val="12"/>
        </w:numPr>
        <w:rPr>
          <w:rFonts w:ascii="Times New Roman" w:hAnsi="Times New Roman"/>
          <w:sz w:val="22"/>
          <w:szCs w:val="22"/>
        </w:rPr>
      </w:pPr>
      <w:r w:rsidRPr="00C774DC">
        <w:rPr>
          <w:rFonts w:ascii="Times New Roman" w:hAnsi="Times New Roman"/>
          <w:sz w:val="22"/>
          <w:szCs w:val="22"/>
        </w:rPr>
        <w:t xml:space="preserve">After your application is submitted, you may also receive a separate email with instructions about when to submit examples of your work. </w:t>
      </w:r>
      <w:r w:rsidRPr="00C774DC">
        <w:rPr>
          <w:rFonts w:ascii="Times New Roman" w:hAnsi="Times New Roman"/>
          <w:b/>
          <w:bCs/>
          <w:sz w:val="22"/>
          <w:szCs w:val="22"/>
        </w:rPr>
        <w:t>Please do not submit work examples until you receive these further instructions.</w:t>
      </w:r>
    </w:p>
    <w:p w14:paraId="15FB75CF" w14:textId="77777777" w:rsidR="00554C0B" w:rsidRPr="00450957" w:rsidRDefault="00554C0B" w:rsidP="00554C0B">
      <w:pPr>
        <w:rPr>
          <w:sz w:val="22"/>
          <w:szCs w:val="22"/>
        </w:rPr>
      </w:pPr>
    </w:p>
    <w:p w14:paraId="2B81D870" w14:textId="1DFFACD0" w:rsidR="00554C0B" w:rsidRPr="00450957" w:rsidRDefault="00554C0B" w:rsidP="00554C0B">
      <w:pPr>
        <w:rPr>
          <w:sz w:val="22"/>
          <w:szCs w:val="22"/>
        </w:rPr>
      </w:pPr>
      <w:r w:rsidRPr="00450957">
        <w:rPr>
          <w:sz w:val="22"/>
          <w:szCs w:val="22"/>
        </w:rPr>
        <w:t>All materials must be uploaded and submitted through the Foundation’s online application portal.  </w:t>
      </w:r>
      <w:r w:rsidR="009514B4">
        <w:rPr>
          <w:sz w:val="22"/>
          <w:szCs w:val="22"/>
        </w:rPr>
        <w:t>The competition a</w:t>
      </w:r>
      <w:r w:rsidR="00450957" w:rsidRPr="00450957">
        <w:rPr>
          <w:sz w:val="22"/>
          <w:szCs w:val="22"/>
        </w:rPr>
        <w:t xml:space="preserve">pplication </w:t>
      </w:r>
      <w:r w:rsidR="009514B4">
        <w:rPr>
          <w:sz w:val="22"/>
          <w:szCs w:val="22"/>
        </w:rPr>
        <w:t>portal</w:t>
      </w:r>
      <w:r w:rsidR="00450957" w:rsidRPr="00450957">
        <w:rPr>
          <w:sz w:val="22"/>
          <w:szCs w:val="22"/>
        </w:rPr>
        <w:t xml:space="preserve"> opens on August 18</w:t>
      </w:r>
      <w:r w:rsidR="00450957" w:rsidRPr="00450957">
        <w:rPr>
          <w:sz w:val="22"/>
          <w:szCs w:val="22"/>
          <w:vertAlign w:val="superscript"/>
        </w:rPr>
        <w:t>th</w:t>
      </w:r>
      <w:r w:rsidR="00450957" w:rsidRPr="00450957">
        <w:rPr>
          <w:sz w:val="22"/>
          <w:szCs w:val="22"/>
        </w:rPr>
        <w:t>, 2023.</w:t>
      </w:r>
      <w:r w:rsidRPr="00450957">
        <w:rPr>
          <w:sz w:val="22"/>
          <w:szCs w:val="22"/>
        </w:rPr>
        <w:t xml:space="preserve">  </w:t>
      </w:r>
      <w:r w:rsidR="00450957" w:rsidRPr="00450957">
        <w:rPr>
          <w:sz w:val="22"/>
          <w:szCs w:val="22"/>
        </w:rPr>
        <w:t>Applications</w:t>
      </w:r>
      <w:r w:rsidRPr="00450957">
        <w:rPr>
          <w:sz w:val="22"/>
          <w:szCs w:val="22"/>
        </w:rPr>
        <w:t xml:space="preserve"> for the 2024 </w:t>
      </w:r>
      <w:r w:rsidR="00450957" w:rsidRPr="00450957">
        <w:rPr>
          <w:color w:val="1A1A1A"/>
          <w:sz w:val="22"/>
          <w:szCs w:val="22"/>
          <w:shd w:val="clear" w:color="auto" w:fill="FFFFFF"/>
        </w:rPr>
        <w:t xml:space="preserve">Guggenheim Fellowships </w:t>
      </w:r>
      <w:r w:rsidRPr="00450957">
        <w:rPr>
          <w:sz w:val="22"/>
          <w:szCs w:val="22"/>
        </w:rPr>
        <w:t xml:space="preserve">are due </w:t>
      </w:r>
      <w:r w:rsidR="00450957" w:rsidRPr="00450957">
        <w:rPr>
          <w:sz w:val="22"/>
          <w:szCs w:val="22"/>
        </w:rPr>
        <w:t>on</w:t>
      </w:r>
      <w:r w:rsidRPr="00450957">
        <w:rPr>
          <w:sz w:val="22"/>
          <w:szCs w:val="22"/>
        </w:rPr>
        <w:t xml:space="preserve"> </w:t>
      </w:r>
      <w:r w:rsidRPr="00450957">
        <w:rPr>
          <w:b/>
          <w:bCs/>
          <w:sz w:val="22"/>
          <w:szCs w:val="22"/>
        </w:rPr>
        <w:t>September 1</w:t>
      </w:r>
      <w:r w:rsidR="00450957" w:rsidRPr="00450957">
        <w:rPr>
          <w:b/>
          <w:bCs/>
          <w:sz w:val="22"/>
          <w:szCs w:val="22"/>
        </w:rPr>
        <w:t>6</w:t>
      </w:r>
      <w:r w:rsidRPr="00450957">
        <w:rPr>
          <w:b/>
          <w:bCs/>
          <w:sz w:val="22"/>
          <w:szCs w:val="22"/>
        </w:rPr>
        <w:t>,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7"/>
      </w:tblGrid>
      <w:tr w:rsidR="00B2095A" w:rsidRPr="007730E3" w14:paraId="5042518A" w14:textId="77777777" w:rsidTr="007730E3">
        <w:tc>
          <w:tcPr>
            <w:tcW w:w="9377" w:type="dxa"/>
          </w:tcPr>
          <w:p w14:paraId="71D33FC5" w14:textId="77777777" w:rsidR="00B2095A" w:rsidRPr="007730E3" w:rsidRDefault="00B2095A" w:rsidP="00C908F0">
            <w:pPr>
              <w:rPr>
                <w:sz w:val="22"/>
                <w:szCs w:val="22"/>
              </w:rPr>
            </w:pPr>
          </w:p>
        </w:tc>
      </w:tr>
      <w:tr w:rsidR="00C908F0" w:rsidRPr="007730E3" w14:paraId="3FF57767" w14:textId="77777777" w:rsidTr="007730E3">
        <w:tc>
          <w:tcPr>
            <w:tcW w:w="9377" w:type="dxa"/>
          </w:tcPr>
          <w:p w14:paraId="4A7916AB" w14:textId="34DBE00C" w:rsidR="00105F1F" w:rsidRPr="007730E3" w:rsidRDefault="00DF7B61" w:rsidP="00E74A6D">
            <w:pPr>
              <w:rPr>
                <w:b/>
                <w:bCs/>
                <w:sz w:val="22"/>
                <w:szCs w:val="22"/>
              </w:rPr>
            </w:pPr>
            <w:r w:rsidRPr="007730E3">
              <w:rPr>
                <w:b/>
                <w:bCs/>
                <w:sz w:val="22"/>
                <w:szCs w:val="22"/>
              </w:rPr>
              <w:t xml:space="preserve">(OPTIONAL) </w:t>
            </w:r>
            <w:r w:rsidR="00751849">
              <w:rPr>
                <w:b/>
                <w:bCs/>
                <w:sz w:val="22"/>
                <w:szCs w:val="22"/>
              </w:rPr>
              <w:t>DIVISONAL</w:t>
            </w:r>
            <w:r w:rsidR="00105F1F" w:rsidRPr="007730E3">
              <w:rPr>
                <w:b/>
                <w:bCs/>
                <w:sz w:val="22"/>
                <w:szCs w:val="22"/>
              </w:rPr>
              <w:t xml:space="preserve"> REVIEW PROCESS:</w:t>
            </w:r>
          </w:p>
          <w:p w14:paraId="21402F66" w14:textId="45184B2E" w:rsidR="00105F1F" w:rsidRPr="007730E3" w:rsidRDefault="00105F1F" w:rsidP="00E74A6D">
            <w:pPr>
              <w:rPr>
                <w:sz w:val="22"/>
                <w:szCs w:val="22"/>
              </w:rPr>
            </w:pPr>
            <w:r w:rsidRPr="007730E3">
              <w:rPr>
                <w:sz w:val="22"/>
                <w:szCs w:val="22"/>
              </w:rPr>
              <w:t xml:space="preserve">The </w:t>
            </w:r>
            <w:r w:rsidR="00751849">
              <w:rPr>
                <w:sz w:val="22"/>
                <w:szCs w:val="22"/>
              </w:rPr>
              <w:t>divisional</w:t>
            </w:r>
            <w:r w:rsidRPr="007730E3">
              <w:rPr>
                <w:sz w:val="22"/>
                <w:szCs w:val="22"/>
              </w:rPr>
              <w:t xml:space="preserve"> review process is designed to support and provide feedback for </w:t>
            </w:r>
            <w:r w:rsidR="00D20196" w:rsidRPr="007730E3">
              <w:rPr>
                <w:sz w:val="22"/>
                <w:szCs w:val="22"/>
              </w:rPr>
              <w:t>individuals</w:t>
            </w:r>
            <w:r w:rsidRPr="007730E3">
              <w:rPr>
                <w:sz w:val="22"/>
                <w:szCs w:val="22"/>
              </w:rPr>
              <w:t xml:space="preserve"> being nominated for the</w:t>
            </w:r>
            <w:r w:rsidR="00DF7B61" w:rsidRPr="007730E3">
              <w:rPr>
                <w:sz w:val="22"/>
                <w:szCs w:val="22"/>
              </w:rPr>
              <w:t xml:space="preserve"> </w:t>
            </w:r>
            <w:r w:rsidR="009514B4">
              <w:rPr>
                <w:sz w:val="22"/>
                <w:szCs w:val="22"/>
              </w:rPr>
              <w:t>Guggenheim</w:t>
            </w:r>
            <w:r w:rsidRPr="007730E3">
              <w:rPr>
                <w:sz w:val="22"/>
                <w:szCs w:val="22"/>
              </w:rPr>
              <w:t xml:space="preserve"> Fellowship.  The process is designed and managed by OVPR and includes a</w:t>
            </w:r>
            <w:r w:rsidR="00DF7B61" w:rsidRPr="007730E3">
              <w:rPr>
                <w:sz w:val="22"/>
                <w:szCs w:val="22"/>
              </w:rPr>
              <w:t>n optional</w:t>
            </w:r>
            <w:r w:rsidRPr="007730E3">
              <w:rPr>
                <w:sz w:val="22"/>
                <w:szCs w:val="22"/>
              </w:rPr>
              <w:t xml:space="preserve"> review of nomination material by </w:t>
            </w:r>
            <w:r w:rsidR="00DF7B61" w:rsidRPr="007730E3">
              <w:rPr>
                <w:sz w:val="22"/>
                <w:szCs w:val="22"/>
              </w:rPr>
              <w:t>OVPR staff</w:t>
            </w:r>
            <w:r w:rsidR="007730E3">
              <w:rPr>
                <w:sz w:val="22"/>
                <w:szCs w:val="22"/>
              </w:rPr>
              <w:t>.</w:t>
            </w:r>
          </w:p>
          <w:p w14:paraId="39053850" w14:textId="184E1F65" w:rsidR="00105F1F" w:rsidRPr="007730E3" w:rsidRDefault="00105F1F" w:rsidP="00E74A6D">
            <w:pPr>
              <w:rPr>
                <w:sz w:val="22"/>
                <w:szCs w:val="22"/>
              </w:rPr>
            </w:pPr>
          </w:p>
          <w:p w14:paraId="0817205D" w14:textId="4B9F1F1E" w:rsidR="00105F1F" w:rsidRPr="007730E3" w:rsidRDefault="00105F1F" w:rsidP="00E74A6D">
            <w:pPr>
              <w:rPr>
                <w:sz w:val="22"/>
                <w:szCs w:val="22"/>
              </w:rPr>
            </w:pPr>
            <w:r w:rsidRPr="007730E3">
              <w:rPr>
                <w:sz w:val="22"/>
                <w:szCs w:val="22"/>
              </w:rPr>
              <w:t xml:space="preserve">The </w:t>
            </w:r>
            <w:r w:rsidR="00751849">
              <w:rPr>
                <w:sz w:val="22"/>
                <w:szCs w:val="22"/>
              </w:rPr>
              <w:t>divisional</w:t>
            </w:r>
            <w:r w:rsidRPr="007730E3">
              <w:rPr>
                <w:sz w:val="22"/>
                <w:szCs w:val="22"/>
              </w:rPr>
              <w:t xml:space="preserve"> nomination process is as follows: </w:t>
            </w:r>
          </w:p>
          <w:p w14:paraId="57E2D09C" w14:textId="4E04DC03" w:rsidR="00105F1F" w:rsidRDefault="00E536C7" w:rsidP="00105F1F">
            <w:pPr>
              <w:pStyle w:val="ListParagraph"/>
              <w:numPr>
                <w:ilvl w:val="0"/>
                <w:numId w:val="13"/>
              </w:numPr>
              <w:rPr>
                <w:rFonts w:ascii="Times New Roman" w:hAnsi="Times New Roman"/>
                <w:sz w:val="22"/>
                <w:szCs w:val="22"/>
              </w:rPr>
            </w:pPr>
            <w:r w:rsidRPr="007730E3">
              <w:rPr>
                <w:rFonts w:ascii="Times New Roman" w:hAnsi="Times New Roman"/>
                <w:sz w:val="22"/>
                <w:szCs w:val="22"/>
              </w:rPr>
              <w:t>N</w:t>
            </w:r>
            <w:r w:rsidR="00105F1F" w:rsidRPr="007730E3">
              <w:rPr>
                <w:rFonts w:ascii="Times New Roman" w:hAnsi="Times New Roman"/>
                <w:sz w:val="22"/>
                <w:szCs w:val="22"/>
              </w:rPr>
              <w:t>ominees notify OVPR of their intent to put forward a nomination.  Please email</w:t>
            </w:r>
            <w:r w:rsidR="006122A2">
              <w:rPr>
                <w:rFonts w:ascii="Times New Roman" w:hAnsi="Times New Roman"/>
                <w:sz w:val="22"/>
                <w:szCs w:val="22"/>
              </w:rPr>
              <w:t xml:space="preserve"> </w:t>
            </w:r>
            <w:hyperlink r:id="rId14" w:history="1">
              <w:r w:rsidR="006122A2" w:rsidRPr="00CB2DDD">
                <w:rPr>
                  <w:rStyle w:val="Hyperlink"/>
                  <w:rFonts w:ascii="Times New Roman" w:hAnsi="Times New Roman"/>
                  <w:sz w:val="22"/>
                  <w:szCs w:val="22"/>
                </w:rPr>
                <w:t>stefanie.bernaudo@utoronto.ca</w:t>
              </w:r>
            </w:hyperlink>
            <w:r w:rsidR="006122A2">
              <w:rPr>
                <w:rFonts w:ascii="Times New Roman" w:hAnsi="Times New Roman"/>
                <w:sz w:val="22"/>
                <w:szCs w:val="22"/>
              </w:rPr>
              <w:t xml:space="preserve"> </w:t>
            </w:r>
            <w:r w:rsidR="00105F1F" w:rsidRPr="007730E3">
              <w:rPr>
                <w:rFonts w:ascii="Times New Roman" w:hAnsi="Times New Roman"/>
                <w:sz w:val="22"/>
                <w:szCs w:val="22"/>
              </w:rPr>
              <w:t xml:space="preserve">with the name(s) of the candidate(s) no later than </w:t>
            </w:r>
            <w:r w:rsidR="006D012D">
              <w:rPr>
                <w:rFonts w:ascii="Times New Roman" w:hAnsi="Times New Roman"/>
                <w:b/>
                <w:bCs/>
                <w:sz w:val="22"/>
                <w:szCs w:val="22"/>
              </w:rPr>
              <w:t>May 29</w:t>
            </w:r>
            <w:r w:rsidRPr="007730E3">
              <w:rPr>
                <w:rFonts w:ascii="Times New Roman" w:hAnsi="Times New Roman"/>
                <w:b/>
                <w:bCs/>
                <w:sz w:val="22"/>
                <w:szCs w:val="22"/>
              </w:rPr>
              <w:t>, 2023</w:t>
            </w:r>
            <w:r w:rsidR="00105F1F" w:rsidRPr="007730E3">
              <w:rPr>
                <w:rFonts w:ascii="Times New Roman" w:hAnsi="Times New Roman"/>
                <w:sz w:val="22"/>
                <w:szCs w:val="22"/>
              </w:rPr>
              <w:t xml:space="preserve"> </w:t>
            </w:r>
          </w:p>
          <w:p w14:paraId="5E023DBD" w14:textId="69326977" w:rsidR="001E2CC0" w:rsidRPr="007730E3" w:rsidRDefault="001E2CC0" w:rsidP="00105F1F">
            <w:pPr>
              <w:pStyle w:val="ListParagraph"/>
              <w:numPr>
                <w:ilvl w:val="0"/>
                <w:numId w:val="13"/>
              </w:numPr>
              <w:rPr>
                <w:rFonts w:ascii="Times New Roman" w:hAnsi="Times New Roman"/>
                <w:sz w:val="22"/>
                <w:szCs w:val="22"/>
              </w:rPr>
            </w:pPr>
            <w:r w:rsidRPr="007730E3">
              <w:rPr>
                <w:rFonts w:ascii="Times New Roman" w:hAnsi="Times New Roman"/>
                <w:sz w:val="22"/>
                <w:szCs w:val="22"/>
              </w:rPr>
              <w:t xml:space="preserve">Draft nomination packages are due on </w:t>
            </w:r>
            <w:r w:rsidR="006D012D">
              <w:rPr>
                <w:rFonts w:ascii="Times New Roman" w:hAnsi="Times New Roman"/>
                <w:b/>
                <w:bCs/>
                <w:sz w:val="22"/>
                <w:szCs w:val="22"/>
              </w:rPr>
              <w:t>July 3</w:t>
            </w:r>
            <w:r w:rsidR="00E536C7" w:rsidRPr="006122A2">
              <w:rPr>
                <w:rFonts w:ascii="Times New Roman" w:hAnsi="Times New Roman"/>
                <w:b/>
                <w:bCs/>
                <w:sz w:val="22"/>
                <w:szCs w:val="22"/>
              </w:rPr>
              <w:t>,</w:t>
            </w:r>
            <w:r w:rsidR="00E536C7" w:rsidRPr="007730E3">
              <w:rPr>
                <w:rFonts w:ascii="Times New Roman" w:hAnsi="Times New Roman"/>
                <w:b/>
                <w:bCs/>
                <w:sz w:val="22"/>
                <w:szCs w:val="22"/>
              </w:rPr>
              <w:t xml:space="preserve"> 2023</w:t>
            </w:r>
            <w:r w:rsidRPr="007730E3">
              <w:rPr>
                <w:rFonts w:ascii="Times New Roman" w:hAnsi="Times New Roman"/>
                <w:sz w:val="22"/>
                <w:szCs w:val="22"/>
              </w:rPr>
              <w:t>.  This should include</w:t>
            </w:r>
            <w:r w:rsidR="007730E3">
              <w:rPr>
                <w:rFonts w:ascii="Times New Roman" w:hAnsi="Times New Roman"/>
                <w:sz w:val="22"/>
                <w:szCs w:val="22"/>
              </w:rPr>
              <w:t xml:space="preserve"> </w:t>
            </w:r>
            <w:r w:rsidR="006122A2">
              <w:rPr>
                <w:rFonts w:ascii="Times New Roman" w:hAnsi="Times New Roman"/>
                <w:sz w:val="22"/>
                <w:szCs w:val="22"/>
              </w:rPr>
              <w:t>a</w:t>
            </w:r>
            <w:r w:rsidR="007730E3">
              <w:rPr>
                <w:rFonts w:ascii="Times New Roman" w:hAnsi="Times New Roman"/>
                <w:sz w:val="22"/>
                <w:szCs w:val="22"/>
              </w:rPr>
              <w:t xml:space="preserve"> </w:t>
            </w:r>
            <w:r w:rsidR="006122A2">
              <w:rPr>
                <w:rFonts w:ascii="Times New Roman" w:hAnsi="Times New Roman"/>
                <w:sz w:val="22"/>
                <w:szCs w:val="22"/>
              </w:rPr>
              <w:t xml:space="preserve">draft </w:t>
            </w:r>
            <w:r w:rsidR="00F83C4D">
              <w:rPr>
                <w:rFonts w:ascii="Times New Roman" w:hAnsi="Times New Roman"/>
                <w:sz w:val="22"/>
                <w:szCs w:val="22"/>
              </w:rPr>
              <w:t>of the three supplementary files.</w:t>
            </w:r>
            <w:r w:rsidR="006122A2">
              <w:rPr>
                <w:rFonts w:ascii="Times New Roman" w:hAnsi="Times New Roman"/>
                <w:sz w:val="22"/>
                <w:szCs w:val="22"/>
              </w:rPr>
              <w:t xml:space="preserve">  </w:t>
            </w:r>
            <w:r w:rsidR="003D646D" w:rsidRPr="007730E3">
              <w:rPr>
                <w:rFonts w:ascii="Times New Roman" w:hAnsi="Times New Roman"/>
                <w:sz w:val="22"/>
                <w:szCs w:val="22"/>
              </w:rPr>
              <w:t xml:space="preserve">We recommend </w:t>
            </w:r>
            <w:r w:rsidR="00F83C4D">
              <w:rPr>
                <w:rFonts w:ascii="Times New Roman" w:hAnsi="Times New Roman"/>
                <w:sz w:val="22"/>
                <w:szCs w:val="22"/>
              </w:rPr>
              <w:t xml:space="preserve">securing letter writers as early as possible.  </w:t>
            </w:r>
            <w:r w:rsidR="003D646D" w:rsidRPr="007730E3">
              <w:rPr>
                <w:rFonts w:ascii="Times New Roman" w:hAnsi="Times New Roman"/>
                <w:sz w:val="22"/>
                <w:szCs w:val="22"/>
              </w:rPr>
              <w:t xml:space="preserve">  </w:t>
            </w:r>
          </w:p>
          <w:p w14:paraId="474B2FCA" w14:textId="77777777" w:rsidR="007730E3" w:rsidRPr="00C5122F" w:rsidRDefault="007730E3" w:rsidP="007730E3">
            <w:pPr>
              <w:pStyle w:val="ListParagraph"/>
              <w:numPr>
                <w:ilvl w:val="0"/>
                <w:numId w:val="13"/>
              </w:numPr>
              <w:rPr>
                <w:rFonts w:ascii="Times New Roman" w:hAnsi="Times New Roman"/>
                <w:sz w:val="22"/>
                <w:szCs w:val="22"/>
              </w:rPr>
            </w:pPr>
            <w:r w:rsidRPr="00C5122F">
              <w:rPr>
                <w:rFonts w:ascii="Times New Roman" w:hAnsi="Times New Roman"/>
                <w:sz w:val="22"/>
                <w:szCs w:val="22"/>
              </w:rPr>
              <w:t xml:space="preserve">OVPR will review the internal nomination packages and provide feedback to nominees.  </w:t>
            </w:r>
          </w:p>
          <w:p w14:paraId="2A7543D5" w14:textId="77777777" w:rsidR="007730E3" w:rsidRPr="00C5122F" w:rsidRDefault="007730E3" w:rsidP="007730E3">
            <w:pPr>
              <w:pStyle w:val="ListParagraph"/>
              <w:numPr>
                <w:ilvl w:val="0"/>
                <w:numId w:val="13"/>
              </w:numPr>
              <w:rPr>
                <w:rFonts w:ascii="Times New Roman" w:hAnsi="Times New Roman"/>
                <w:sz w:val="22"/>
                <w:szCs w:val="22"/>
              </w:rPr>
            </w:pPr>
            <w:r w:rsidRPr="00C5122F">
              <w:rPr>
                <w:rFonts w:ascii="Times New Roman" w:hAnsi="Times New Roman"/>
                <w:sz w:val="22"/>
                <w:szCs w:val="22"/>
              </w:rPr>
              <w:t xml:space="preserve">Nominees will continue to work with OVPR’s Strategic Research Development Officers (as appropriate) to prepare the full application package for submission.  </w:t>
            </w:r>
          </w:p>
          <w:p w14:paraId="19902D12" w14:textId="4B1DB9B2" w:rsidR="001E2CC0" w:rsidRPr="007730E3" w:rsidRDefault="001E2CC0" w:rsidP="001E2CC0">
            <w:pPr>
              <w:rPr>
                <w:sz w:val="22"/>
                <w:szCs w:val="22"/>
              </w:rPr>
            </w:pPr>
          </w:p>
          <w:p w14:paraId="7917176D" w14:textId="77777777" w:rsidR="00554C0B" w:rsidRPr="007730E3" w:rsidRDefault="00554C0B" w:rsidP="00554C0B">
            <w:pPr>
              <w:rPr>
                <w:sz w:val="22"/>
                <w:szCs w:val="22"/>
              </w:rPr>
            </w:pPr>
            <w:r w:rsidRPr="007730E3">
              <w:rPr>
                <w:b/>
                <w:bCs/>
                <w:sz w:val="22"/>
                <w:szCs w:val="22"/>
              </w:rPr>
              <w:t>RELEVANT DEADLINES:</w:t>
            </w:r>
          </w:p>
          <w:tbl>
            <w:tblPr>
              <w:tblStyle w:val="TableSubtle1"/>
              <w:tblW w:w="0" w:type="auto"/>
              <w:tblLook w:val="04A0" w:firstRow="1" w:lastRow="0" w:firstColumn="1" w:lastColumn="0" w:noHBand="0" w:noVBand="1"/>
            </w:tblPr>
            <w:tblGrid>
              <w:gridCol w:w="2215"/>
              <w:gridCol w:w="6936"/>
            </w:tblGrid>
            <w:tr w:rsidR="00554C0B" w:rsidRPr="007730E3" w14:paraId="19C104CA" w14:textId="77777777" w:rsidTr="002A56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Pr>
                <w:p w14:paraId="05EAB394" w14:textId="77777777" w:rsidR="00554C0B" w:rsidRPr="007730E3" w:rsidRDefault="00554C0B" w:rsidP="00554C0B">
                  <w:pPr>
                    <w:rPr>
                      <w:b/>
                      <w:bCs/>
                      <w:sz w:val="22"/>
                      <w:szCs w:val="22"/>
                    </w:rPr>
                  </w:pPr>
                  <w:r w:rsidRPr="007730E3">
                    <w:rPr>
                      <w:b/>
                      <w:bCs/>
                      <w:sz w:val="22"/>
                      <w:szCs w:val="22"/>
                    </w:rPr>
                    <w:t>Date</w:t>
                  </w:r>
                </w:p>
              </w:tc>
              <w:tc>
                <w:tcPr>
                  <w:tcW w:w="6936" w:type="dxa"/>
                </w:tcPr>
                <w:p w14:paraId="17F7D55D" w14:textId="77777777" w:rsidR="00554C0B" w:rsidRPr="007730E3" w:rsidRDefault="00554C0B" w:rsidP="00554C0B">
                  <w:pPr>
                    <w:cnfStyle w:val="100000000000" w:firstRow="1" w:lastRow="0" w:firstColumn="0" w:lastColumn="0" w:oddVBand="0" w:evenVBand="0" w:oddHBand="0" w:evenHBand="0" w:firstRowFirstColumn="0" w:firstRowLastColumn="0" w:lastRowFirstColumn="0" w:lastRowLastColumn="0"/>
                    <w:rPr>
                      <w:b/>
                      <w:bCs/>
                      <w:sz w:val="22"/>
                      <w:szCs w:val="22"/>
                    </w:rPr>
                  </w:pPr>
                  <w:r w:rsidRPr="007730E3">
                    <w:rPr>
                      <w:b/>
                      <w:bCs/>
                      <w:sz w:val="22"/>
                      <w:szCs w:val="22"/>
                    </w:rPr>
                    <w:t>Milestone</w:t>
                  </w:r>
                </w:p>
              </w:tc>
            </w:tr>
            <w:tr w:rsidR="00554C0B" w:rsidRPr="007730E3" w14:paraId="6095DA54" w14:textId="77777777" w:rsidTr="002A5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Pr>
                <w:p w14:paraId="1CE16F1C" w14:textId="69E01122" w:rsidR="00554C0B" w:rsidRPr="007730E3" w:rsidRDefault="00F83C4D" w:rsidP="00554C0B">
                  <w:pPr>
                    <w:rPr>
                      <w:b/>
                      <w:bCs/>
                      <w:sz w:val="22"/>
                      <w:szCs w:val="22"/>
                    </w:rPr>
                  </w:pPr>
                  <w:r>
                    <w:rPr>
                      <w:b/>
                      <w:bCs/>
                      <w:sz w:val="22"/>
                      <w:szCs w:val="22"/>
                    </w:rPr>
                    <w:t>May 29</w:t>
                  </w:r>
                  <w:r w:rsidR="00554C0B" w:rsidRPr="007730E3">
                    <w:rPr>
                      <w:b/>
                      <w:bCs/>
                      <w:sz w:val="22"/>
                      <w:szCs w:val="22"/>
                    </w:rPr>
                    <w:t xml:space="preserve">, 2023 </w:t>
                  </w:r>
                </w:p>
              </w:tc>
              <w:tc>
                <w:tcPr>
                  <w:tcW w:w="6936" w:type="dxa"/>
                </w:tcPr>
                <w:p w14:paraId="0F7041B8" w14:textId="77777777" w:rsidR="00554C0B" w:rsidRPr="007730E3" w:rsidRDefault="00554C0B" w:rsidP="00554C0B">
                  <w:pPr>
                    <w:cnfStyle w:val="000000100000" w:firstRow="0" w:lastRow="0" w:firstColumn="0" w:lastColumn="0" w:oddVBand="0" w:evenVBand="0" w:oddHBand="1" w:evenHBand="0" w:firstRowFirstColumn="0" w:firstRowLastColumn="0" w:lastRowFirstColumn="0" w:lastRowLastColumn="0"/>
                    <w:rPr>
                      <w:sz w:val="22"/>
                      <w:szCs w:val="22"/>
                    </w:rPr>
                  </w:pPr>
                  <w:r w:rsidRPr="007730E3">
                    <w:rPr>
                      <w:sz w:val="22"/>
                      <w:szCs w:val="22"/>
                    </w:rPr>
                    <w:t xml:space="preserve">Notify OVPR of intent to submit </w:t>
                  </w:r>
                </w:p>
              </w:tc>
            </w:tr>
            <w:tr w:rsidR="00554C0B" w:rsidRPr="007730E3" w14:paraId="7B8323F1" w14:textId="77777777" w:rsidTr="002A56B7">
              <w:tc>
                <w:tcPr>
                  <w:cnfStyle w:val="001000000000" w:firstRow="0" w:lastRow="0" w:firstColumn="1" w:lastColumn="0" w:oddVBand="0" w:evenVBand="0" w:oddHBand="0" w:evenHBand="0" w:firstRowFirstColumn="0" w:firstRowLastColumn="0" w:lastRowFirstColumn="0" w:lastRowLastColumn="0"/>
                  <w:tcW w:w="2215" w:type="dxa"/>
                </w:tcPr>
                <w:p w14:paraId="6FE5A1FA" w14:textId="3876D5CE" w:rsidR="00554C0B" w:rsidRPr="007730E3" w:rsidRDefault="00F83C4D" w:rsidP="00554C0B">
                  <w:pPr>
                    <w:rPr>
                      <w:b/>
                      <w:bCs/>
                      <w:sz w:val="22"/>
                      <w:szCs w:val="22"/>
                    </w:rPr>
                  </w:pPr>
                  <w:r>
                    <w:rPr>
                      <w:b/>
                      <w:bCs/>
                      <w:sz w:val="22"/>
                      <w:szCs w:val="22"/>
                    </w:rPr>
                    <w:t>July 3</w:t>
                  </w:r>
                  <w:r w:rsidR="00554C0B" w:rsidRPr="007730E3">
                    <w:rPr>
                      <w:b/>
                      <w:bCs/>
                      <w:sz w:val="22"/>
                      <w:szCs w:val="22"/>
                    </w:rPr>
                    <w:t>, 2023</w:t>
                  </w:r>
                </w:p>
              </w:tc>
              <w:tc>
                <w:tcPr>
                  <w:tcW w:w="6936" w:type="dxa"/>
                </w:tcPr>
                <w:p w14:paraId="5783EF60" w14:textId="77777777" w:rsidR="00554C0B" w:rsidRPr="007730E3" w:rsidRDefault="00554C0B" w:rsidP="00554C0B">
                  <w:pPr>
                    <w:cnfStyle w:val="000000000000" w:firstRow="0" w:lastRow="0" w:firstColumn="0" w:lastColumn="0" w:oddVBand="0" w:evenVBand="0" w:oddHBand="0" w:evenHBand="0" w:firstRowFirstColumn="0" w:firstRowLastColumn="0" w:lastRowFirstColumn="0" w:lastRowLastColumn="0"/>
                    <w:rPr>
                      <w:sz w:val="22"/>
                      <w:szCs w:val="22"/>
                    </w:rPr>
                  </w:pPr>
                  <w:r w:rsidRPr="007730E3">
                    <w:rPr>
                      <w:sz w:val="22"/>
                      <w:szCs w:val="22"/>
                    </w:rPr>
                    <w:t>Internal nomination files due for OVPR review</w:t>
                  </w:r>
                </w:p>
              </w:tc>
            </w:tr>
            <w:tr w:rsidR="00554C0B" w:rsidRPr="007730E3" w14:paraId="26551900" w14:textId="77777777" w:rsidTr="002A5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Pr>
                <w:p w14:paraId="7106CE3B" w14:textId="58A8D955" w:rsidR="00554C0B" w:rsidRPr="007730E3" w:rsidRDefault="00F83C4D" w:rsidP="00554C0B">
                  <w:pPr>
                    <w:rPr>
                      <w:b/>
                      <w:bCs/>
                      <w:sz w:val="22"/>
                      <w:szCs w:val="22"/>
                    </w:rPr>
                  </w:pPr>
                  <w:r>
                    <w:rPr>
                      <w:b/>
                      <w:bCs/>
                      <w:sz w:val="22"/>
                      <w:szCs w:val="22"/>
                    </w:rPr>
                    <w:t>July-August</w:t>
                  </w:r>
                </w:p>
              </w:tc>
              <w:tc>
                <w:tcPr>
                  <w:tcW w:w="6936" w:type="dxa"/>
                </w:tcPr>
                <w:p w14:paraId="2D22AD0A" w14:textId="77777777" w:rsidR="00554C0B" w:rsidRPr="007730E3" w:rsidRDefault="00554C0B" w:rsidP="00554C0B">
                  <w:pPr>
                    <w:cnfStyle w:val="000000100000" w:firstRow="0" w:lastRow="0" w:firstColumn="0" w:lastColumn="0" w:oddVBand="0" w:evenVBand="0" w:oddHBand="1" w:evenHBand="0" w:firstRowFirstColumn="0" w:firstRowLastColumn="0" w:lastRowFirstColumn="0" w:lastRowLastColumn="0"/>
                    <w:rPr>
                      <w:sz w:val="22"/>
                      <w:szCs w:val="22"/>
                    </w:rPr>
                  </w:pPr>
                  <w:r w:rsidRPr="007730E3">
                    <w:rPr>
                      <w:sz w:val="22"/>
                      <w:szCs w:val="22"/>
                    </w:rPr>
                    <w:t>Work with OVPR to finalize nomination package</w:t>
                  </w:r>
                </w:p>
              </w:tc>
            </w:tr>
            <w:tr w:rsidR="00554C0B" w:rsidRPr="007730E3" w14:paraId="5075118C" w14:textId="77777777" w:rsidTr="002A56B7">
              <w:tc>
                <w:tcPr>
                  <w:cnfStyle w:val="001000000000" w:firstRow="0" w:lastRow="0" w:firstColumn="1" w:lastColumn="0" w:oddVBand="0" w:evenVBand="0" w:oddHBand="0" w:evenHBand="0" w:firstRowFirstColumn="0" w:firstRowLastColumn="0" w:lastRowFirstColumn="0" w:lastRowLastColumn="0"/>
                  <w:tcW w:w="2215" w:type="dxa"/>
                </w:tcPr>
                <w:p w14:paraId="49332906" w14:textId="48A323AB" w:rsidR="00554C0B" w:rsidRPr="007730E3" w:rsidRDefault="006122A2" w:rsidP="00554C0B">
                  <w:pPr>
                    <w:rPr>
                      <w:b/>
                      <w:bCs/>
                      <w:sz w:val="22"/>
                      <w:szCs w:val="22"/>
                    </w:rPr>
                  </w:pPr>
                  <w:r>
                    <w:rPr>
                      <w:b/>
                      <w:bCs/>
                      <w:sz w:val="22"/>
                      <w:szCs w:val="22"/>
                    </w:rPr>
                    <w:t>September 1</w:t>
                  </w:r>
                  <w:r w:rsidR="00554C0B" w:rsidRPr="007730E3">
                    <w:rPr>
                      <w:b/>
                      <w:bCs/>
                      <w:sz w:val="22"/>
                      <w:szCs w:val="22"/>
                    </w:rPr>
                    <w:t>, 2023</w:t>
                  </w:r>
                </w:p>
              </w:tc>
              <w:tc>
                <w:tcPr>
                  <w:tcW w:w="6936" w:type="dxa"/>
                </w:tcPr>
                <w:p w14:paraId="4AB9AED6" w14:textId="77777777" w:rsidR="00554C0B" w:rsidRPr="007730E3" w:rsidRDefault="00554C0B" w:rsidP="00554C0B">
                  <w:pPr>
                    <w:cnfStyle w:val="000000000000" w:firstRow="0" w:lastRow="0" w:firstColumn="0" w:lastColumn="0" w:oddVBand="0" w:evenVBand="0" w:oddHBand="0" w:evenHBand="0" w:firstRowFirstColumn="0" w:firstRowLastColumn="0" w:lastRowFirstColumn="0" w:lastRowLastColumn="0"/>
                    <w:rPr>
                      <w:sz w:val="22"/>
                      <w:szCs w:val="22"/>
                    </w:rPr>
                  </w:pPr>
                  <w:r w:rsidRPr="007730E3">
                    <w:rPr>
                      <w:sz w:val="22"/>
                      <w:szCs w:val="22"/>
                    </w:rPr>
                    <w:t>Final deadline for administrative review</w:t>
                  </w:r>
                </w:p>
              </w:tc>
            </w:tr>
            <w:tr w:rsidR="00554C0B" w:rsidRPr="007730E3" w14:paraId="52B7401E" w14:textId="77777777" w:rsidTr="002A56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5" w:type="dxa"/>
                </w:tcPr>
                <w:p w14:paraId="362EFE7A" w14:textId="729C64A1" w:rsidR="00554C0B" w:rsidRPr="007730E3" w:rsidRDefault="006122A2" w:rsidP="00554C0B">
                  <w:pPr>
                    <w:rPr>
                      <w:b/>
                      <w:bCs/>
                      <w:sz w:val="22"/>
                      <w:szCs w:val="22"/>
                    </w:rPr>
                  </w:pPr>
                  <w:r>
                    <w:rPr>
                      <w:b/>
                      <w:bCs/>
                      <w:sz w:val="22"/>
                      <w:szCs w:val="22"/>
                    </w:rPr>
                    <w:t>September 1</w:t>
                  </w:r>
                  <w:r w:rsidR="009514B4">
                    <w:rPr>
                      <w:b/>
                      <w:bCs/>
                      <w:sz w:val="22"/>
                      <w:szCs w:val="22"/>
                    </w:rPr>
                    <w:t>5</w:t>
                  </w:r>
                  <w:r w:rsidR="00554C0B" w:rsidRPr="007730E3">
                    <w:rPr>
                      <w:b/>
                      <w:bCs/>
                      <w:sz w:val="22"/>
                      <w:szCs w:val="22"/>
                    </w:rPr>
                    <w:t>, 2023</w:t>
                  </w:r>
                </w:p>
              </w:tc>
              <w:tc>
                <w:tcPr>
                  <w:tcW w:w="6936" w:type="dxa"/>
                </w:tcPr>
                <w:p w14:paraId="43E56743" w14:textId="17DE2DA5" w:rsidR="00554C0B" w:rsidRPr="007730E3" w:rsidRDefault="00554C0B" w:rsidP="00554C0B">
                  <w:pPr>
                    <w:cnfStyle w:val="000000100000" w:firstRow="0" w:lastRow="0" w:firstColumn="0" w:lastColumn="0" w:oddVBand="0" w:evenVBand="0" w:oddHBand="1" w:evenHBand="0" w:firstRowFirstColumn="0" w:firstRowLastColumn="0" w:lastRowFirstColumn="0" w:lastRowLastColumn="0"/>
                    <w:rPr>
                      <w:sz w:val="22"/>
                      <w:szCs w:val="22"/>
                    </w:rPr>
                  </w:pPr>
                  <w:r w:rsidRPr="007730E3">
                    <w:rPr>
                      <w:sz w:val="22"/>
                      <w:szCs w:val="22"/>
                    </w:rPr>
                    <w:t xml:space="preserve">Submission to </w:t>
                  </w:r>
                  <w:r>
                    <w:rPr>
                      <w:sz w:val="22"/>
                      <w:szCs w:val="22"/>
                    </w:rPr>
                    <w:t xml:space="preserve">the </w:t>
                  </w:r>
                  <w:r w:rsidR="004C031B">
                    <w:rPr>
                      <w:sz w:val="22"/>
                      <w:szCs w:val="22"/>
                    </w:rPr>
                    <w:t>Guggenheim Memorial</w:t>
                  </w:r>
                  <w:r>
                    <w:rPr>
                      <w:sz w:val="22"/>
                      <w:szCs w:val="22"/>
                    </w:rPr>
                    <w:t xml:space="preserve"> Foundation</w:t>
                  </w:r>
                </w:p>
              </w:tc>
            </w:tr>
          </w:tbl>
          <w:p w14:paraId="34E49358" w14:textId="77777777" w:rsidR="00C908F0" w:rsidRPr="007730E3" w:rsidRDefault="00C908F0" w:rsidP="00C908F0">
            <w:pPr>
              <w:rPr>
                <w:sz w:val="22"/>
                <w:szCs w:val="22"/>
              </w:rPr>
            </w:pPr>
          </w:p>
        </w:tc>
      </w:tr>
    </w:tbl>
    <w:p w14:paraId="6282C06A" w14:textId="0D9BED2D" w:rsidR="00891249" w:rsidRPr="002E0B6E" w:rsidRDefault="00891249" w:rsidP="00A53556">
      <w:pPr>
        <w:spacing w:after="160" w:line="259" w:lineRule="auto"/>
        <w:rPr>
          <w:b/>
          <w:bCs/>
          <w:smallCaps/>
          <w:color w:val="808080" w:themeColor="background1" w:themeShade="80"/>
          <w:sz w:val="18"/>
          <w:szCs w:val="18"/>
        </w:rPr>
      </w:pPr>
    </w:p>
    <w:p w14:paraId="59CDDEE2" w14:textId="2B0F3F4A" w:rsidR="00CB604B" w:rsidRPr="002E0B6E" w:rsidRDefault="00CB604B" w:rsidP="00CB604B">
      <w:pPr>
        <w:spacing w:after="160" w:line="259" w:lineRule="auto"/>
        <w:jc w:val="center"/>
        <w:rPr>
          <w:b/>
          <w:bCs/>
          <w:smallCaps/>
          <w:sz w:val="32"/>
          <w:szCs w:val="32"/>
        </w:rPr>
      </w:pPr>
      <w:r>
        <w:rPr>
          <w:b/>
          <w:bCs/>
          <w:smallCaps/>
          <w:sz w:val="32"/>
          <w:szCs w:val="32"/>
        </w:rPr>
        <w:t>Guggenheim</w:t>
      </w:r>
      <w:r w:rsidRPr="002E0B6E">
        <w:rPr>
          <w:b/>
          <w:bCs/>
          <w:smallCaps/>
          <w:sz w:val="32"/>
          <w:szCs w:val="32"/>
        </w:rPr>
        <w:t xml:space="preserve"> Fellowship- Tips</w:t>
      </w:r>
    </w:p>
    <w:p w14:paraId="49EC7AA3" w14:textId="77777777" w:rsidR="00CB604B" w:rsidRPr="002E0B6E" w:rsidRDefault="00CB604B" w:rsidP="00CB604B">
      <w:pPr>
        <w:jc w:val="center"/>
        <w:rPr>
          <w:b/>
          <w:bCs/>
          <w:smallCaps/>
          <w:color w:val="808080" w:themeColor="background1" w:themeShade="80"/>
          <w:sz w:val="18"/>
          <w:szCs w:val="18"/>
        </w:rPr>
      </w:pPr>
      <w:r w:rsidRPr="002E0B6E">
        <w:rPr>
          <w:b/>
          <w:bCs/>
          <w:smallCaps/>
          <w:color w:val="808080" w:themeColor="background1" w:themeShade="80"/>
          <w:sz w:val="18"/>
          <w:szCs w:val="18"/>
        </w:rPr>
        <w:t xml:space="preserve">Will be updated yearly as more information becomes available. </w:t>
      </w:r>
    </w:p>
    <w:p w14:paraId="12D4716A" w14:textId="77777777" w:rsidR="00891249" w:rsidRPr="00C14FFF" w:rsidRDefault="00891249" w:rsidP="006F7424">
      <w:pPr>
        <w:pStyle w:val="ListParagraph"/>
        <w:rPr>
          <w:sz w:val="22"/>
          <w:szCs w:val="22"/>
        </w:rPr>
      </w:pPr>
    </w:p>
    <w:sectPr w:rsidR="00891249" w:rsidRPr="00C14FFF" w:rsidSect="0049157D">
      <w:headerReference w:type="default" r:id="rId15"/>
      <w:footerReference w:type="default" r:id="rId16"/>
      <w:pgSz w:w="12240" w:h="15840"/>
      <w:pgMar w:top="2127" w:right="1440"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700C" w14:textId="77777777" w:rsidR="00C5502A" w:rsidRDefault="00C5502A" w:rsidP="006F1620">
      <w:r>
        <w:separator/>
      </w:r>
    </w:p>
  </w:endnote>
  <w:endnote w:type="continuationSeparator" w:id="0">
    <w:p w14:paraId="377D9D53" w14:textId="77777777" w:rsidR="00C5502A" w:rsidRDefault="00C5502A" w:rsidP="006F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4F6C" w14:textId="77777777" w:rsidR="006F1620" w:rsidRPr="006F1620" w:rsidRDefault="006F1620" w:rsidP="006F1620">
    <w:pPr>
      <w:pStyle w:val="NoSpacing"/>
    </w:pPr>
    <w:r>
      <w:rPr>
        <w:noProof/>
        <w:lang w:eastAsia="en-CA"/>
      </w:rPr>
      <w:drawing>
        <wp:inline distT="0" distB="0" distL="0" distR="0" wp14:anchorId="68215558" wp14:editId="61D3F5F8">
          <wp:extent cx="6172246"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7918" r="28748" b="39387"/>
                  <a:stretch/>
                </pic:blipFill>
                <pic:spPr bwMode="auto">
                  <a:xfrm>
                    <a:off x="0" y="0"/>
                    <a:ext cx="6221000" cy="6624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ACC9" w14:textId="77777777" w:rsidR="00C5502A" w:rsidRDefault="00C5502A" w:rsidP="006F1620">
      <w:r>
        <w:separator/>
      </w:r>
    </w:p>
  </w:footnote>
  <w:footnote w:type="continuationSeparator" w:id="0">
    <w:p w14:paraId="1349500E" w14:textId="77777777" w:rsidR="00C5502A" w:rsidRDefault="00C5502A" w:rsidP="006F1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F57C" w14:textId="77777777" w:rsidR="006F1620" w:rsidRDefault="006F1620" w:rsidP="006F1620">
    <w:pPr>
      <w:pStyle w:val="NoSpacing"/>
      <w:ind w:left="142"/>
    </w:pPr>
    <w:r>
      <w:rPr>
        <w:noProof/>
        <w:lang w:eastAsia="en-CA"/>
      </w:rPr>
      <w:drawing>
        <wp:inline distT="0" distB="0" distL="0" distR="0" wp14:anchorId="09815D21" wp14:editId="42DE604D">
          <wp:extent cx="1508166" cy="661836"/>
          <wp:effectExtent l="0" t="0" r="0" b="5080"/>
          <wp:docPr id="3" name="Picture 3" descr="C:\Users\ferna158\AppData\Local\Microsoft\Windows\INetCache\Content.Word\UTM knock 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erna158\AppData\Local\Microsoft\Windows\INetCache\Content.Word\UTM knock ou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01" cy="665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87D"/>
    <w:multiLevelType w:val="multilevel"/>
    <w:tmpl w:val="4E9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26614"/>
    <w:multiLevelType w:val="hybridMultilevel"/>
    <w:tmpl w:val="907C64C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C11E88"/>
    <w:multiLevelType w:val="multilevel"/>
    <w:tmpl w:val="D7D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01994"/>
    <w:multiLevelType w:val="hybridMultilevel"/>
    <w:tmpl w:val="E4B8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562B"/>
    <w:multiLevelType w:val="multilevel"/>
    <w:tmpl w:val="CA92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C5E2A"/>
    <w:multiLevelType w:val="multilevel"/>
    <w:tmpl w:val="6E74F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4164AE"/>
    <w:multiLevelType w:val="multilevel"/>
    <w:tmpl w:val="6C28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40D7"/>
    <w:multiLevelType w:val="hybridMultilevel"/>
    <w:tmpl w:val="536C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62201"/>
    <w:multiLevelType w:val="hybridMultilevel"/>
    <w:tmpl w:val="58FA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00F9F"/>
    <w:multiLevelType w:val="multilevel"/>
    <w:tmpl w:val="E6E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97C40"/>
    <w:multiLevelType w:val="hybridMultilevel"/>
    <w:tmpl w:val="FC5E2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EA52A8"/>
    <w:multiLevelType w:val="hybridMultilevel"/>
    <w:tmpl w:val="814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64003"/>
    <w:multiLevelType w:val="multilevel"/>
    <w:tmpl w:val="D314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07D0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0ACF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062A86"/>
    <w:multiLevelType w:val="multilevel"/>
    <w:tmpl w:val="3D3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7D3A56"/>
    <w:multiLevelType w:val="hybridMultilevel"/>
    <w:tmpl w:val="6AE432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A826EF"/>
    <w:multiLevelType w:val="hybridMultilevel"/>
    <w:tmpl w:val="BA8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51201"/>
    <w:multiLevelType w:val="multilevel"/>
    <w:tmpl w:val="E9D06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C450A8"/>
    <w:multiLevelType w:val="multilevel"/>
    <w:tmpl w:val="EA96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2201C0"/>
    <w:multiLevelType w:val="hybridMultilevel"/>
    <w:tmpl w:val="A0E8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6337D"/>
    <w:multiLevelType w:val="hybridMultilevel"/>
    <w:tmpl w:val="01C8C0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DA006E"/>
    <w:multiLevelType w:val="hybridMultilevel"/>
    <w:tmpl w:val="7640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584F84"/>
    <w:multiLevelType w:val="hybridMultilevel"/>
    <w:tmpl w:val="B598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733D5"/>
    <w:multiLevelType w:val="hybridMultilevel"/>
    <w:tmpl w:val="82964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1663B"/>
    <w:multiLevelType w:val="hybridMultilevel"/>
    <w:tmpl w:val="826C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269DF"/>
    <w:multiLevelType w:val="hybridMultilevel"/>
    <w:tmpl w:val="9E5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C5899"/>
    <w:multiLevelType w:val="hybridMultilevel"/>
    <w:tmpl w:val="3E5A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5020C"/>
    <w:multiLevelType w:val="multilevel"/>
    <w:tmpl w:val="442E0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6655ED"/>
    <w:multiLevelType w:val="hybridMultilevel"/>
    <w:tmpl w:val="B0400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8"/>
  </w:num>
  <w:num w:numId="4">
    <w:abstractNumId w:val="12"/>
  </w:num>
  <w:num w:numId="5">
    <w:abstractNumId w:val="8"/>
  </w:num>
  <w:num w:numId="6">
    <w:abstractNumId w:val="15"/>
  </w:num>
  <w:num w:numId="7">
    <w:abstractNumId w:val="5"/>
  </w:num>
  <w:num w:numId="8">
    <w:abstractNumId w:val="26"/>
  </w:num>
  <w:num w:numId="9">
    <w:abstractNumId w:val="22"/>
  </w:num>
  <w:num w:numId="10">
    <w:abstractNumId w:val="29"/>
  </w:num>
  <w:num w:numId="11">
    <w:abstractNumId w:val="16"/>
  </w:num>
  <w:num w:numId="12">
    <w:abstractNumId w:val="24"/>
  </w:num>
  <w:num w:numId="13">
    <w:abstractNumId w:val="23"/>
  </w:num>
  <w:num w:numId="14">
    <w:abstractNumId w:val="7"/>
  </w:num>
  <w:num w:numId="15">
    <w:abstractNumId w:val="3"/>
  </w:num>
  <w:num w:numId="16">
    <w:abstractNumId w:val="10"/>
  </w:num>
  <w:num w:numId="17">
    <w:abstractNumId w:val="17"/>
  </w:num>
  <w:num w:numId="18">
    <w:abstractNumId w:val="11"/>
  </w:num>
  <w:num w:numId="19">
    <w:abstractNumId w:val="2"/>
  </w:num>
  <w:num w:numId="20">
    <w:abstractNumId w:val="6"/>
  </w:num>
  <w:num w:numId="21">
    <w:abstractNumId w:val="9"/>
  </w:num>
  <w:num w:numId="22">
    <w:abstractNumId w:val="0"/>
  </w:num>
  <w:num w:numId="23">
    <w:abstractNumId w:val="19"/>
  </w:num>
  <w:num w:numId="24">
    <w:abstractNumId w:val="20"/>
  </w:num>
  <w:num w:numId="25">
    <w:abstractNumId w:val="25"/>
  </w:num>
  <w:num w:numId="26">
    <w:abstractNumId w:val="13"/>
  </w:num>
  <w:num w:numId="27">
    <w:abstractNumId w:val="14"/>
  </w:num>
  <w:num w:numId="28">
    <w:abstractNumId w:val="1"/>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20"/>
    <w:rsid w:val="00027424"/>
    <w:rsid w:val="000736B6"/>
    <w:rsid w:val="0007478A"/>
    <w:rsid w:val="000923A3"/>
    <w:rsid w:val="00096346"/>
    <w:rsid w:val="000B0313"/>
    <w:rsid w:val="000B18F3"/>
    <w:rsid w:val="00105F1F"/>
    <w:rsid w:val="001141E5"/>
    <w:rsid w:val="0017404E"/>
    <w:rsid w:val="001E2CC0"/>
    <w:rsid w:val="002468FC"/>
    <w:rsid w:val="002B5537"/>
    <w:rsid w:val="002E0B6E"/>
    <w:rsid w:val="00331840"/>
    <w:rsid w:val="00354360"/>
    <w:rsid w:val="00366A53"/>
    <w:rsid w:val="003873F2"/>
    <w:rsid w:val="003A1F8B"/>
    <w:rsid w:val="003A6651"/>
    <w:rsid w:val="003B1DA1"/>
    <w:rsid w:val="003D646D"/>
    <w:rsid w:val="003E64A8"/>
    <w:rsid w:val="00431BE3"/>
    <w:rsid w:val="00450957"/>
    <w:rsid w:val="0049157D"/>
    <w:rsid w:val="004A0B1A"/>
    <w:rsid w:val="004B28F5"/>
    <w:rsid w:val="004B2FE2"/>
    <w:rsid w:val="004C031B"/>
    <w:rsid w:val="005426FA"/>
    <w:rsid w:val="00554C0B"/>
    <w:rsid w:val="00582CAB"/>
    <w:rsid w:val="005E0A1A"/>
    <w:rsid w:val="006122A2"/>
    <w:rsid w:val="006505B8"/>
    <w:rsid w:val="006B5E10"/>
    <w:rsid w:val="006D012D"/>
    <w:rsid w:val="006E6EB2"/>
    <w:rsid w:val="006F1620"/>
    <w:rsid w:val="006F7424"/>
    <w:rsid w:val="007428ED"/>
    <w:rsid w:val="00751849"/>
    <w:rsid w:val="00772890"/>
    <w:rsid w:val="007730E3"/>
    <w:rsid w:val="00786BF4"/>
    <w:rsid w:val="008316E7"/>
    <w:rsid w:val="00891249"/>
    <w:rsid w:val="00893F62"/>
    <w:rsid w:val="008F248C"/>
    <w:rsid w:val="009458A6"/>
    <w:rsid w:val="009514B4"/>
    <w:rsid w:val="00986260"/>
    <w:rsid w:val="009D3139"/>
    <w:rsid w:val="00A006BD"/>
    <w:rsid w:val="00A04BCB"/>
    <w:rsid w:val="00A1669B"/>
    <w:rsid w:val="00A17744"/>
    <w:rsid w:val="00A2446C"/>
    <w:rsid w:val="00A53556"/>
    <w:rsid w:val="00A6270D"/>
    <w:rsid w:val="00AB050F"/>
    <w:rsid w:val="00B16891"/>
    <w:rsid w:val="00B2095A"/>
    <w:rsid w:val="00B213C4"/>
    <w:rsid w:val="00B5167E"/>
    <w:rsid w:val="00B623CF"/>
    <w:rsid w:val="00B866D4"/>
    <w:rsid w:val="00BD23BA"/>
    <w:rsid w:val="00C04E67"/>
    <w:rsid w:val="00C13CAF"/>
    <w:rsid w:val="00C14FFF"/>
    <w:rsid w:val="00C26B7D"/>
    <w:rsid w:val="00C5502A"/>
    <w:rsid w:val="00C714CD"/>
    <w:rsid w:val="00C74CB1"/>
    <w:rsid w:val="00C774DC"/>
    <w:rsid w:val="00C908F0"/>
    <w:rsid w:val="00CA1EA3"/>
    <w:rsid w:val="00CB604B"/>
    <w:rsid w:val="00D20196"/>
    <w:rsid w:val="00D2523A"/>
    <w:rsid w:val="00D74DA7"/>
    <w:rsid w:val="00DA78DD"/>
    <w:rsid w:val="00DF7B61"/>
    <w:rsid w:val="00E3564F"/>
    <w:rsid w:val="00E536C7"/>
    <w:rsid w:val="00E74A6D"/>
    <w:rsid w:val="00F02065"/>
    <w:rsid w:val="00F110F1"/>
    <w:rsid w:val="00F227F7"/>
    <w:rsid w:val="00F34B78"/>
    <w:rsid w:val="00F361F3"/>
    <w:rsid w:val="00F77115"/>
    <w:rsid w:val="00F83C4D"/>
    <w:rsid w:val="00FB22E8"/>
    <w:rsid w:val="00FB384D"/>
    <w:rsid w:val="00FD1D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F5E1D"/>
  <w15:chartTrackingRefBased/>
  <w15:docId w15:val="{35B9C584-C262-4A3D-9B08-8F8A60B4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57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620"/>
    <w:pPr>
      <w:tabs>
        <w:tab w:val="center" w:pos="4680"/>
        <w:tab w:val="right" w:pos="9360"/>
      </w:tabs>
    </w:pPr>
  </w:style>
  <w:style w:type="character" w:customStyle="1" w:styleId="HeaderChar">
    <w:name w:val="Header Char"/>
    <w:basedOn w:val="DefaultParagraphFont"/>
    <w:link w:val="Header"/>
    <w:uiPriority w:val="99"/>
    <w:rsid w:val="006F1620"/>
  </w:style>
  <w:style w:type="paragraph" w:styleId="Footer">
    <w:name w:val="footer"/>
    <w:basedOn w:val="Normal"/>
    <w:link w:val="FooterChar"/>
    <w:uiPriority w:val="99"/>
    <w:unhideWhenUsed/>
    <w:rsid w:val="006F1620"/>
    <w:pPr>
      <w:tabs>
        <w:tab w:val="center" w:pos="4680"/>
        <w:tab w:val="right" w:pos="9360"/>
      </w:tabs>
    </w:pPr>
  </w:style>
  <w:style w:type="character" w:customStyle="1" w:styleId="FooterChar">
    <w:name w:val="Footer Char"/>
    <w:basedOn w:val="DefaultParagraphFont"/>
    <w:link w:val="Footer"/>
    <w:uiPriority w:val="99"/>
    <w:rsid w:val="006F1620"/>
  </w:style>
  <w:style w:type="paragraph" w:styleId="NoSpacing">
    <w:name w:val="No Spacing"/>
    <w:uiPriority w:val="1"/>
    <w:qFormat/>
    <w:rsid w:val="006F1620"/>
    <w:pPr>
      <w:spacing w:after="0" w:line="240" w:lineRule="auto"/>
    </w:pPr>
  </w:style>
  <w:style w:type="paragraph" w:styleId="ListParagraph">
    <w:name w:val="List Paragraph"/>
    <w:basedOn w:val="Normal"/>
    <w:uiPriority w:val="34"/>
    <w:qFormat/>
    <w:rsid w:val="006E6EB2"/>
    <w:pPr>
      <w:ind w:left="720"/>
      <w:contextualSpacing/>
    </w:pPr>
    <w:rPr>
      <w:rFonts w:ascii="Calibri" w:eastAsia="Calibri" w:hAnsi="Calibri"/>
    </w:rPr>
  </w:style>
  <w:style w:type="paragraph" w:customStyle="1" w:styleId="Default">
    <w:name w:val="Default"/>
    <w:rsid w:val="006E6EB2"/>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Hyperlink">
    <w:name w:val="Hyperlink"/>
    <w:basedOn w:val="DefaultParagraphFont"/>
    <w:uiPriority w:val="99"/>
    <w:unhideWhenUsed/>
    <w:rsid w:val="00CA1EA3"/>
    <w:rPr>
      <w:color w:val="0563C1" w:themeColor="hyperlink"/>
      <w:u w:val="single"/>
    </w:rPr>
  </w:style>
  <w:style w:type="table" w:styleId="TableGrid">
    <w:name w:val="Table Grid"/>
    <w:basedOn w:val="TableNormal"/>
    <w:uiPriority w:val="39"/>
    <w:rsid w:val="00C9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36B6"/>
    <w:rPr>
      <w:color w:val="605E5C"/>
      <w:shd w:val="clear" w:color="auto" w:fill="E1DFDD"/>
    </w:rPr>
  </w:style>
  <w:style w:type="character" w:styleId="FollowedHyperlink">
    <w:name w:val="FollowedHyperlink"/>
    <w:basedOn w:val="DefaultParagraphFont"/>
    <w:uiPriority w:val="99"/>
    <w:semiHidden/>
    <w:unhideWhenUsed/>
    <w:rsid w:val="00E74A6D"/>
    <w:rPr>
      <w:color w:val="954F72" w:themeColor="followedHyperlink"/>
      <w:u w:val="single"/>
    </w:rPr>
  </w:style>
  <w:style w:type="table" w:styleId="TableSubtle1">
    <w:name w:val="Table Subtle 1"/>
    <w:basedOn w:val="TableNormal"/>
    <w:uiPriority w:val="99"/>
    <w:rsid w:val="003D646D"/>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C74CB1"/>
    <w:rPr>
      <w:sz w:val="16"/>
      <w:szCs w:val="16"/>
    </w:rPr>
  </w:style>
  <w:style w:type="paragraph" w:styleId="CommentText">
    <w:name w:val="annotation text"/>
    <w:basedOn w:val="Normal"/>
    <w:link w:val="CommentTextChar"/>
    <w:uiPriority w:val="99"/>
    <w:unhideWhenUsed/>
    <w:rsid w:val="00C74CB1"/>
    <w:rPr>
      <w:sz w:val="20"/>
      <w:szCs w:val="20"/>
    </w:rPr>
  </w:style>
  <w:style w:type="character" w:customStyle="1" w:styleId="CommentTextChar">
    <w:name w:val="Comment Text Char"/>
    <w:basedOn w:val="DefaultParagraphFont"/>
    <w:link w:val="CommentText"/>
    <w:uiPriority w:val="99"/>
    <w:rsid w:val="00C74C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74CB1"/>
    <w:rPr>
      <w:b/>
      <w:bCs/>
    </w:rPr>
  </w:style>
  <w:style w:type="character" w:customStyle="1" w:styleId="CommentSubjectChar">
    <w:name w:val="Comment Subject Char"/>
    <w:basedOn w:val="CommentTextChar"/>
    <w:link w:val="CommentSubject"/>
    <w:uiPriority w:val="99"/>
    <w:semiHidden/>
    <w:rsid w:val="00C74CB1"/>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55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2295">
      <w:bodyDiv w:val="1"/>
      <w:marLeft w:val="0"/>
      <w:marRight w:val="0"/>
      <w:marTop w:val="0"/>
      <w:marBottom w:val="0"/>
      <w:divBdr>
        <w:top w:val="none" w:sz="0" w:space="0" w:color="auto"/>
        <w:left w:val="none" w:sz="0" w:space="0" w:color="auto"/>
        <w:bottom w:val="none" w:sz="0" w:space="0" w:color="auto"/>
        <w:right w:val="none" w:sz="0" w:space="0" w:color="auto"/>
      </w:divBdr>
    </w:div>
    <w:div w:id="305159692">
      <w:bodyDiv w:val="1"/>
      <w:marLeft w:val="0"/>
      <w:marRight w:val="0"/>
      <w:marTop w:val="0"/>
      <w:marBottom w:val="0"/>
      <w:divBdr>
        <w:top w:val="none" w:sz="0" w:space="0" w:color="auto"/>
        <w:left w:val="none" w:sz="0" w:space="0" w:color="auto"/>
        <w:bottom w:val="none" w:sz="0" w:space="0" w:color="auto"/>
        <w:right w:val="none" w:sz="0" w:space="0" w:color="auto"/>
      </w:divBdr>
    </w:div>
    <w:div w:id="382827889">
      <w:bodyDiv w:val="1"/>
      <w:marLeft w:val="0"/>
      <w:marRight w:val="0"/>
      <w:marTop w:val="0"/>
      <w:marBottom w:val="0"/>
      <w:divBdr>
        <w:top w:val="none" w:sz="0" w:space="0" w:color="auto"/>
        <w:left w:val="none" w:sz="0" w:space="0" w:color="auto"/>
        <w:bottom w:val="none" w:sz="0" w:space="0" w:color="auto"/>
        <w:right w:val="none" w:sz="0" w:space="0" w:color="auto"/>
      </w:divBdr>
      <w:divsChild>
        <w:div w:id="41711993">
          <w:marLeft w:val="0"/>
          <w:marRight w:val="0"/>
          <w:marTop w:val="0"/>
          <w:marBottom w:val="0"/>
          <w:divBdr>
            <w:top w:val="none" w:sz="0" w:space="0" w:color="auto"/>
            <w:left w:val="none" w:sz="0" w:space="0" w:color="auto"/>
            <w:bottom w:val="none" w:sz="0" w:space="0" w:color="auto"/>
            <w:right w:val="none" w:sz="0" w:space="0" w:color="auto"/>
          </w:divBdr>
          <w:divsChild>
            <w:div w:id="130680325">
              <w:marLeft w:val="0"/>
              <w:marRight w:val="0"/>
              <w:marTop w:val="0"/>
              <w:marBottom w:val="0"/>
              <w:divBdr>
                <w:top w:val="none" w:sz="0" w:space="0" w:color="auto"/>
                <w:left w:val="none" w:sz="0" w:space="0" w:color="auto"/>
                <w:bottom w:val="none" w:sz="0" w:space="0" w:color="auto"/>
                <w:right w:val="none" w:sz="0" w:space="0" w:color="auto"/>
              </w:divBdr>
              <w:divsChild>
                <w:div w:id="1104305742">
                  <w:marLeft w:val="0"/>
                  <w:marRight w:val="0"/>
                  <w:marTop w:val="0"/>
                  <w:marBottom w:val="0"/>
                  <w:divBdr>
                    <w:top w:val="none" w:sz="0" w:space="0" w:color="auto"/>
                    <w:left w:val="none" w:sz="0" w:space="0" w:color="auto"/>
                    <w:bottom w:val="none" w:sz="0" w:space="0" w:color="auto"/>
                    <w:right w:val="none" w:sz="0" w:space="0" w:color="auto"/>
                  </w:divBdr>
                  <w:divsChild>
                    <w:div w:id="13929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6922">
      <w:bodyDiv w:val="1"/>
      <w:marLeft w:val="0"/>
      <w:marRight w:val="0"/>
      <w:marTop w:val="0"/>
      <w:marBottom w:val="0"/>
      <w:divBdr>
        <w:top w:val="none" w:sz="0" w:space="0" w:color="auto"/>
        <w:left w:val="none" w:sz="0" w:space="0" w:color="auto"/>
        <w:bottom w:val="none" w:sz="0" w:space="0" w:color="auto"/>
        <w:right w:val="none" w:sz="0" w:space="0" w:color="auto"/>
      </w:divBdr>
    </w:div>
    <w:div w:id="1472288699">
      <w:bodyDiv w:val="1"/>
      <w:marLeft w:val="0"/>
      <w:marRight w:val="0"/>
      <w:marTop w:val="0"/>
      <w:marBottom w:val="0"/>
      <w:divBdr>
        <w:top w:val="none" w:sz="0" w:space="0" w:color="auto"/>
        <w:left w:val="none" w:sz="0" w:space="0" w:color="auto"/>
        <w:bottom w:val="none" w:sz="0" w:space="0" w:color="auto"/>
        <w:right w:val="none" w:sz="0" w:space="0" w:color="auto"/>
      </w:divBdr>
    </w:div>
    <w:div w:id="1594557076">
      <w:bodyDiv w:val="1"/>
      <w:marLeft w:val="0"/>
      <w:marRight w:val="0"/>
      <w:marTop w:val="0"/>
      <w:marBottom w:val="0"/>
      <w:divBdr>
        <w:top w:val="none" w:sz="0" w:space="0" w:color="auto"/>
        <w:left w:val="none" w:sz="0" w:space="0" w:color="auto"/>
        <w:bottom w:val="none" w:sz="0" w:space="0" w:color="auto"/>
        <w:right w:val="none" w:sz="0" w:space="0" w:color="auto"/>
      </w:divBdr>
    </w:div>
    <w:div w:id="1877698574">
      <w:bodyDiv w:val="1"/>
      <w:marLeft w:val="0"/>
      <w:marRight w:val="0"/>
      <w:marTop w:val="0"/>
      <w:marBottom w:val="0"/>
      <w:divBdr>
        <w:top w:val="none" w:sz="0" w:space="0" w:color="auto"/>
        <w:left w:val="none" w:sz="0" w:space="0" w:color="auto"/>
        <w:bottom w:val="none" w:sz="0" w:space="0" w:color="auto"/>
        <w:right w:val="none" w:sz="0" w:space="0" w:color="auto"/>
      </w:divBdr>
    </w:div>
    <w:div w:id="2037190144">
      <w:bodyDiv w:val="1"/>
      <w:marLeft w:val="0"/>
      <w:marRight w:val="0"/>
      <w:marTop w:val="0"/>
      <w:marBottom w:val="0"/>
      <w:divBdr>
        <w:top w:val="none" w:sz="0" w:space="0" w:color="auto"/>
        <w:left w:val="none" w:sz="0" w:space="0" w:color="auto"/>
        <w:bottom w:val="none" w:sz="0" w:space="0" w:color="auto"/>
        <w:right w:val="none" w:sz="0" w:space="0" w:color="auto"/>
      </w:divBdr>
    </w:div>
    <w:div w:id="20602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f.org/wp-content/uploads/2022/08/Guide-to-the-JSGMF-20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utoronto.ca/honours-awards/db/guggenheim-fellowship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fanie.bernaudo@utoronto.c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f.org/how-to-app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fanie.bernaudo@utoronto.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bb9953-a257-4069-910b-f3c1b5906c33">
      <Terms xmlns="http://schemas.microsoft.com/office/infopath/2007/PartnerControls"/>
    </lcf76f155ced4ddcb4097134ff3c332f>
    <TaxCatchAll xmlns="4f6709e4-5f3a-48cd-95bf-488ff5c94b24" xsi:nil="true"/>
    <Permissions xmlns="5dbb9953-a257-4069-910b-f3c1b5906c33" xsi:nil="true"/>
    <Thumbnail xmlns="5dbb9953-a257-4069-910b-f3c1b5906c33" xsi:nil="true"/>
    <Person xmlns="5dbb9953-a257-4069-910b-f3c1b5906c33">
      <UserInfo>
        <DisplayName/>
        <AccountId xsi:nil="true"/>
        <AccountType/>
      </UserInfo>
    </Person>
    <AltText xmlns="5dbb9953-a257-4069-910b-f3c1b5906c33" xsi:nil="true"/>
    <Caption xmlns="5dbb9953-a257-4069-910b-f3c1b5906c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403F85004A346BEA6B9E285F1CA40" ma:contentTypeVersion="22" ma:contentTypeDescription="Create a new document." ma:contentTypeScope="" ma:versionID="0530a95eda539f17bdb4f66f8bda58a3">
  <xsd:schema xmlns:xsd="http://www.w3.org/2001/XMLSchema" xmlns:xs="http://www.w3.org/2001/XMLSchema" xmlns:p="http://schemas.microsoft.com/office/2006/metadata/properties" xmlns:ns2="5dbb9953-a257-4069-910b-f3c1b5906c33" xmlns:ns3="4f6709e4-5f3a-48cd-95bf-488ff5c94b24" targetNamespace="http://schemas.microsoft.com/office/2006/metadata/properties" ma:root="true" ma:fieldsID="f90f1ba3f178f67bfb9e14c84367454f" ns2:_="" ns3:_="">
    <xsd:import namespace="5dbb9953-a257-4069-910b-f3c1b5906c33"/>
    <xsd:import namespace="4f6709e4-5f3a-48cd-95bf-488ff5c94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Thumbnail" minOccurs="0"/>
                <xsd:element ref="ns2:Person" minOccurs="0"/>
                <xsd:element ref="ns2:AltText" minOccurs="0"/>
                <xsd:element ref="ns2:Caption" minOccurs="0"/>
                <xsd:element ref="ns2:Permis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b9953-a257-4069-910b-f3c1b5906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Image" ma:format="Thumbnail" ma:internalName="Thumbnail">
      <xsd:simpleType>
        <xsd:restriction base="dms:Unknown"/>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tText" ma:index="26" nillable="true" ma:displayName="Alt Text" ma:format="Dropdown" ma:internalName="AltText">
      <xsd:simpleType>
        <xsd:restriction base="dms:Text">
          <xsd:maxLength value="255"/>
        </xsd:restriction>
      </xsd:simpleType>
    </xsd:element>
    <xsd:element name="Caption" ma:index="27" nillable="true" ma:displayName="Caption" ma:format="Dropdown" ma:internalName="Caption">
      <xsd:simpleType>
        <xsd:restriction base="dms:Text">
          <xsd:maxLength value="255"/>
        </xsd:restriction>
      </xsd:simpleType>
    </xsd:element>
    <xsd:element name="Permissions" ma:index="28" nillable="true" ma:displayName="Credit" ma:format="Dropdown" ma:internalName="Permiss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709e4-5f3a-48cd-95bf-488ff5c94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cf98da-2268-490e-90d0-a409501a596e}" ma:internalName="TaxCatchAll" ma:showField="CatchAllData" ma:web="4f6709e4-5f3a-48cd-95bf-488ff5c94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85625-EDC5-49D7-9529-1AAD9D30D92C}">
  <ds:schemaRefs>
    <ds:schemaRef ds:uri="http://schemas.microsoft.com/office/2006/metadata/properties"/>
    <ds:schemaRef ds:uri="http://schemas.microsoft.com/office/infopath/2007/PartnerControls"/>
    <ds:schemaRef ds:uri="5dbb9953-a257-4069-910b-f3c1b5906c33"/>
    <ds:schemaRef ds:uri="4f6709e4-5f3a-48cd-95bf-488ff5c94b24"/>
  </ds:schemaRefs>
</ds:datastoreItem>
</file>

<file path=customXml/itemProps2.xml><?xml version="1.0" encoding="utf-8"?>
<ds:datastoreItem xmlns:ds="http://schemas.openxmlformats.org/officeDocument/2006/customXml" ds:itemID="{D47D87BC-90B3-449A-83AD-F02658E32774}">
  <ds:schemaRefs>
    <ds:schemaRef ds:uri="http://schemas.microsoft.com/sharepoint/v3/contenttype/forms"/>
  </ds:schemaRefs>
</ds:datastoreItem>
</file>

<file path=customXml/itemProps3.xml><?xml version="1.0" encoding="utf-8"?>
<ds:datastoreItem xmlns:ds="http://schemas.openxmlformats.org/officeDocument/2006/customXml" ds:itemID="{B093F2D4-5E49-491A-AD4D-0155CB51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b9953-a257-4069-910b-f3c1b5906c33"/>
    <ds:schemaRef ds:uri="4f6709e4-5f3a-48cd-95bf-488ff5c94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Toronto Mississauga</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 Fernandes</dc:creator>
  <cp:keywords/>
  <dc:description/>
  <cp:lastModifiedBy>Stefanie Bernaudo</cp:lastModifiedBy>
  <cp:revision>3</cp:revision>
  <cp:lastPrinted>2020-09-10T21:21:00Z</cp:lastPrinted>
  <dcterms:created xsi:type="dcterms:W3CDTF">2023-04-14T12:42:00Z</dcterms:created>
  <dcterms:modified xsi:type="dcterms:W3CDTF">2023-04-24T15:56:00Z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0x010100E5B403F85004A346BEA6B9E285F1CA40</vt:lpwstr>
  </property>
</Properties>
</file>