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header.xml" ContentType="application/vnd.openxmlformats-officedocument.wordprocessingml.header+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004228A" w:rsidP="3004228A" w:rsidRDefault="3004228A" w14:textId="4C69A07B" w14:paraId="092F1AE3">
      <w:pPr>
        <w:pStyle w:val="Normal"/>
        <w:spacing w:after="0"/>
        <w:jc w:val="center"/>
      </w:pPr>
      <w:r w:rsidR="3004228A">
        <w:rPr/>
        <w:t xml:space="preserve">      </w:t>
      </w:r>
    </w:p>
    <w:p w:rsidR="3004228A" w:rsidP="3004228A" w:rsidRDefault="3004228A" w14:paraId="03568334" w14:textId="47B9ADDD">
      <w:pPr>
        <w:pStyle w:val="Normal"/>
        <w:spacing w:after="0"/>
        <w:jc w:val="center"/>
      </w:pPr>
      <w:r w:rsidR="092F1AE3">
        <w:drawing>
          <wp:inline wp14:editId="278D7F63" wp14:anchorId="7D1C4770">
            <wp:extent cx="3819525" cy="1038225"/>
            <wp:effectExtent l="0" t="0" r="0" b="0"/>
            <wp:docPr id="1411993546" name="" descr="CDRS logo and wordmark&#10;Collaborative Digital Research Space logo over space's floorplan showing furinture locations. Yellow and teal accents on some of the furinture are visible." title=""/>
            <wp:cNvGraphicFramePr>
              <a:graphicFrameLocks noChangeAspect="1"/>
            </wp:cNvGraphicFramePr>
            <a:graphic>
              <a:graphicData uri="http://schemas.openxmlformats.org/drawingml/2006/picture">
                <pic:pic>
                  <pic:nvPicPr>
                    <pic:cNvPr id="0" name=""/>
                    <pic:cNvPicPr/>
                  </pic:nvPicPr>
                  <pic:blipFill>
                    <a:blip r:embed="R8347f69b0a194c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819525" cy="1038225"/>
                    </a:xfrm>
                    <a:prstGeom xmlns:a="http://schemas.openxmlformats.org/drawingml/2006/main" prst="rect">
                      <a:avLst/>
                    </a:prstGeom>
                  </pic:spPr>
                </pic:pic>
              </a:graphicData>
            </a:graphic>
          </wp:inline>
        </w:drawing>
      </w:r>
    </w:p>
    <w:p w:rsidR="3004228A" w:rsidP="3004228A" w:rsidRDefault="3004228A" w14:paraId="571B6B34" w14:textId="7D24AA37">
      <w:pPr>
        <w:pStyle w:val="Normal"/>
        <w:spacing w:after="0"/>
        <w:jc w:val="center"/>
      </w:pPr>
    </w:p>
    <w:p w:rsidR="3004228A" w:rsidP="092F1AE3" w:rsidRDefault="3004228A" w14:paraId="6A8A90E0" w14:textId="7B6FCD30">
      <w:pPr>
        <w:spacing w:after="160" w:line="259" w:lineRule="auto"/>
        <w:rPr>
          <w:rFonts w:ascii="Times New Roman" w:hAnsi="Times New Roman" w:eastAsia="Times New Roman" w:cs="Times New Roman"/>
          <w:b w:val="0"/>
          <w:bCs w:val="0"/>
          <w:i w:val="0"/>
          <w:iCs w:val="0"/>
          <w:noProof w:val="0"/>
          <w:sz w:val="24"/>
          <w:szCs w:val="24"/>
          <w:lang w:val="en-US"/>
        </w:rPr>
      </w:pPr>
      <w:r w:rsidRPr="092F1AE3" w:rsidR="092F1AE3">
        <w:rPr>
          <w:rFonts w:ascii="Times New Roman" w:hAnsi="Times New Roman" w:eastAsia="Times New Roman" w:cs="Times New Roman"/>
          <w:b w:val="1"/>
          <w:bCs w:val="1"/>
          <w:i w:val="0"/>
          <w:iCs w:val="0"/>
          <w:noProof w:val="0"/>
          <w:sz w:val="24"/>
          <w:szCs w:val="24"/>
          <w:lang w:val="en-US"/>
        </w:rPr>
        <w:t xml:space="preserve">About CDRS: </w:t>
      </w:r>
      <w:hyperlink r:id="R5ba60a7419b24150">
        <w:r w:rsidRPr="092F1AE3" w:rsidR="092F1AE3">
          <w:rPr>
            <w:rStyle w:val="Hyperlink"/>
            <w:rFonts w:ascii="Times New Roman" w:hAnsi="Times New Roman" w:eastAsia="Times New Roman" w:cs="Times New Roman"/>
            <w:b w:val="0"/>
            <w:bCs w:val="0"/>
            <w:i w:val="0"/>
            <w:iCs w:val="0"/>
            <w:strike w:val="0"/>
            <w:dstrike w:val="0"/>
            <w:noProof w:val="0"/>
            <w:sz w:val="24"/>
            <w:szCs w:val="24"/>
            <w:lang w:val="en-US"/>
          </w:rPr>
          <w:t>The Collaborative Digital Research Space</w:t>
        </w:r>
      </w:hyperlink>
      <w:r w:rsidRPr="092F1AE3" w:rsidR="092F1AE3">
        <w:rPr>
          <w:rFonts w:ascii="Times New Roman" w:hAnsi="Times New Roman" w:eastAsia="Times New Roman" w:cs="Times New Roman"/>
          <w:b w:val="0"/>
          <w:bCs w:val="0"/>
          <w:i w:val="0"/>
          <w:iCs w:val="0"/>
          <w:noProof w:val="0"/>
          <w:sz w:val="24"/>
          <w:szCs w:val="24"/>
          <w:lang w:val="en-US"/>
        </w:rPr>
        <w:t xml:space="preserve">(CDRS) is a research hub for interdisciplinary research in the arts, humanities, and social sciences designed primarily to support the work of faculty in the six departments located in </w:t>
      </w:r>
      <w:proofErr w:type="spellStart"/>
      <w:r w:rsidRPr="092F1AE3" w:rsidR="092F1AE3">
        <w:rPr>
          <w:rFonts w:ascii="Times New Roman" w:hAnsi="Times New Roman" w:eastAsia="Times New Roman" w:cs="Times New Roman"/>
          <w:b w:val="0"/>
          <w:bCs w:val="0"/>
          <w:i w:val="0"/>
          <w:iCs w:val="0"/>
          <w:noProof w:val="0"/>
          <w:sz w:val="24"/>
          <w:szCs w:val="24"/>
          <w:lang w:val="en-US"/>
        </w:rPr>
        <w:t>Maanjiwe</w:t>
      </w:r>
      <w:proofErr w:type="spellEnd"/>
      <w:r w:rsidRPr="092F1AE3" w:rsidR="092F1AE3">
        <w:rPr>
          <w:rFonts w:ascii="Times New Roman" w:hAnsi="Times New Roman" w:eastAsia="Times New Roman" w:cs="Times New Roman"/>
          <w:b w:val="0"/>
          <w:bCs w:val="0"/>
          <w:i w:val="0"/>
          <w:iCs w:val="0"/>
          <w:noProof w:val="0"/>
          <w:sz w:val="24"/>
          <w:szCs w:val="24"/>
          <w:lang w:val="en-US"/>
        </w:rPr>
        <w:t xml:space="preserve"> </w:t>
      </w:r>
      <w:proofErr w:type="spellStart"/>
      <w:r w:rsidRPr="092F1AE3" w:rsidR="092F1AE3">
        <w:rPr>
          <w:rFonts w:ascii="Times New Roman" w:hAnsi="Times New Roman" w:eastAsia="Times New Roman" w:cs="Times New Roman"/>
          <w:b w:val="0"/>
          <w:bCs w:val="0"/>
          <w:i w:val="0"/>
          <w:iCs w:val="0"/>
          <w:noProof w:val="0"/>
          <w:sz w:val="24"/>
          <w:szCs w:val="24"/>
          <w:lang w:val="en-US"/>
        </w:rPr>
        <w:t>nendamowinan</w:t>
      </w:r>
      <w:proofErr w:type="spellEnd"/>
      <w:r w:rsidRPr="092F1AE3" w:rsidR="092F1AE3">
        <w:rPr>
          <w:rFonts w:ascii="Times New Roman" w:hAnsi="Times New Roman" w:eastAsia="Times New Roman" w:cs="Times New Roman"/>
          <w:b w:val="0"/>
          <w:bCs w:val="0"/>
          <w:i w:val="0"/>
          <w:iCs w:val="0"/>
          <w:noProof w:val="0"/>
          <w:sz w:val="24"/>
          <w:szCs w:val="24"/>
          <w:lang w:val="en-US"/>
        </w:rPr>
        <w:t xml:space="preserve"> (MN). CDRS also welcomes opportunities to collaborate with innovative and interdisciplinary projects across the campus. The space is outfitted with flexible and configurable furniture, this shared, bookable, space provides places for keynote talks, panel discussions, video conferences, media interviews, </w:t>
      </w:r>
      <w:proofErr w:type="gramStart"/>
      <w:r w:rsidRPr="092F1AE3" w:rsidR="092F1AE3">
        <w:rPr>
          <w:rFonts w:ascii="Times New Roman" w:hAnsi="Times New Roman" w:eastAsia="Times New Roman" w:cs="Times New Roman"/>
          <w:b w:val="0"/>
          <w:bCs w:val="0"/>
          <w:i w:val="0"/>
          <w:iCs w:val="0"/>
          <w:noProof w:val="0"/>
          <w:sz w:val="24"/>
          <w:szCs w:val="24"/>
          <w:lang w:val="en-US"/>
        </w:rPr>
        <w:t>reoccurring</w:t>
      </w:r>
      <w:proofErr w:type="gramEnd"/>
      <w:r w:rsidRPr="092F1AE3" w:rsidR="092F1AE3">
        <w:rPr>
          <w:rFonts w:ascii="Times New Roman" w:hAnsi="Times New Roman" w:eastAsia="Times New Roman" w:cs="Times New Roman"/>
          <w:b w:val="0"/>
          <w:bCs w:val="0"/>
          <w:i w:val="0"/>
          <w:iCs w:val="0"/>
          <w:noProof w:val="0"/>
          <w:sz w:val="24"/>
          <w:szCs w:val="24"/>
          <w:lang w:val="en-US"/>
        </w:rPr>
        <w:t xml:space="preserve"> lab meetings. Weekly co-writing groups and data clinics are designed to foster research communities and skill development. Research programming and initiatives aim to center collaboration, anti-racist work, to support early career researchers (ECRs), and respond to calls to action from the </w:t>
      </w:r>
      <w:hyperlink w:anchor="chp2" r:id="R6548c87ee63041e7">
        <w:r w:rsidRPr="092F1AE3" w:rsidR="092F1AE3">
          <w:rPr>
            <w:rStyle w:val="Hyperlink"/>
            <w:rFonts w:ascii="Times New Roman" w:hAnsi="Times New Roman" w:eastAsia="Times New Roman" w:cs="Times New Roman"/>
            <w:b w:val="0"/>
            <w:bCs w:val="0"/>
            <w:i w:val="0"/>
            <w:iCs w:val="0"/>
            <w:strike w:val="0"/>
            <w:dstrike w:val="0"/>
            <w:noProof w:val="0"/>
            <w:sz w:val="24"/>
            <w:szCs w:val="24"/>
            <w:lang w:val="en-US"/>
          </w:rPr>
          <w:t>TRC report</w:t>
        </w:r>
      </w:hyperlink>
      <w:r w:rsidRPr="092F1AE3" w:rsidR="092F1AE3">
        <w:rPr>
          <w:rFonts w:ascii="Times New Roman" w:hAnsi="Times New Roman" w:eastAsia="Times New Roman" w:cs="Times New Roman"/>
          <w:b w:val="0"/>
          <w:bCs w:val="0"/>
          <w:i w:val="0"/>
          <w:iCs w:val="0"/>
          <w:noProof w:val="0"/>
          <w:sz w:val="24"/>
          <w:szCs w:val="24"/>
          <w:lang w:val="en-US"/>
        </w:rPr>
        <w:t xml:space="preserve"> and the University of Toronto’s </w:t>
      </w:r>
      <w:hyperlink r:id="Rbfd82e13f2af4a2e">
        <w:r w:rsidRPr="092F1AE3" w:rsidR="092F1AE3">
          <w:rPr>
            <w:rStyle w:val="Hyperlink"/>
            <w:rFonts w:ascii="Times New Roman" w:hAnsi="Times New Roman" w:eastAsia="Times New Roman" w:cs="Times New Roman"/>
            <w:b w:val="0"/>
            <w:bCs w:val="0"/>
            <w:i w:val="0"/>
            <w:iCs w:val="0"/>
            <w:strike w:val="0"/>
            <w:dstrike w:val="0"/>
            <w:noProof w:val="0"/>
            <w:sz w:val="24"/>
            <w:szCs w:val="24"/>
            <w:lang w:val="en-US"/>
          </w:rPr>
          <w:t>Answering the Call: Wecheehetowin</w:t>
        </w:r>
      </w:hyperlink>
      <w:r w:rsidRPr="092F1AE3" w:rsidR="092F1AE3">
        <w:rPr>
          <w:rFonts w:ascii="Times New Roman" w:hAnsi="Times New Roman" w:eastAsia="Times New Roman" w:cs="Times New Roman"/>
          <w:b w:val="0"/>
          <w:bCs w:val="0"/>
          <w:i w:val="0"/>
          <w:iCs w:val="0"/>
          <w:noProof w:val="0"/>
          <w:sz w:val="24"/>
          <w:szCs w:val="24"/>
          <w:lang w:val="en-US"/>
        </w:rPr>
        <w:t>.</w:t>
      </w:r>
    </w:p>
    <w:p w:rsidR="3004228A" w:rsidP="092F1AE3" w:rsidRDefault="3004228A" w14:paraId="5B54B623" w14:textId="5DD7A5D5">
      <w:pPr>
        <w:pStyle w:val="Normal"/>
        <w:spacing w:after="0"/>
        <w:ind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Call for proposals:</w:t>
      </w:r>
      <w:r w:rsidRPr="092F1AE3" w:rsidR="092F1AE3">
        <w:rPr>
          <w:rFonts w:ascii="Calibri" w:hAnsi="Calibri" w:eastAsia="Calibri" w:cs="Calibri"/>
          <w:b w:val="0"/>
          <w:bCs w:val="0"/>
          <w:i w:val="0"/>
          <w:iCs w:val="0"/>
          <w:noProof w:val="0"/>
          <w:color w:val="000000" w:themeColor="text1" w:themeTint="FF" w:themeShade="FF"/>
          <w:sz w:val="24"/>
          <w:szCs w:val="24"/>
          <w:lang w:val="en-US"/>
        </w:rPr>
        <w:t xml:space="preserve"> </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For 2022-23 CDRS will support and collaborate on a range of faculty research activities (e.g., small conferences, film series, talks, lectures, workshops). The proposed research event(s) can be tied to UG courses being taught (e.g., guest speaker or visiting artist), so long as the research event is open to the larger UTM community. Please send a brief </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(~500 words)</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description of the intended event(s) including how the event(s) will contribute to the growing community of CDRS and a budgetary justification </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(~150 words)</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are particularly interested in projects centering Black, Indigenous, and racialized research, and researchers, anti-racist work, and other work that addresses social inequalities. In your description, please include </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your department, business officer,</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if applying jointly with another UTM faculty member, their relevant information.</w:t>
      </w:r>
    </w:p>
    <w:p w:rsidR="3004228A" w:rsidP="092F1AE3" w:rsidRDefault="3004228A" w14:paraId="5E6E5301" w14:textId="399394FA">
      <w:pPr>
        <w:pStyle w:val="Normal"/>
        <w:spacing w:after="0"/>
        <w:ind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004228A" w:rsidP="092F1AE3" w:rsidRDefault="3004228A" w14:paraId="2DCEED2E" w14:textId="5B25B24A">
      <w:pPr>
        <w:pStyle w:val="Normal"/>
        <w:spacing w:after="0"/>
        <w:ind w:firstLine="0"/>
        <w:rPr>
          <w:rFonts w:ascii="Times New Roman" w:hAnsi="Times New Roman" w:eastAsia="Times New Roman" w:cs="Times New Roman"/>
          <w:color w:val="000000" w:themeColor="text1" w:themeTint="FF" w:themeShade="FF"/>
          <w:sz w:val="24"/>
          <w:szCs w:val="24"/>
        </w:rPr>
      </w:pP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Eligibility</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The call is open to Humanities and Social Science faculty with budgetary appointments at UTM including teaching stream, research stream, CLTAs with priority given to the six departments with space in MN (</w:t>
      </w:r>
      <w:r w:rsidRPr="092F1AE3" w:rsidR="47154DF7">
        <w:rPr>
          <w:rFonts w:ascii="Times New Roman" w:hAnsi="Times New Roman" w:eastAsia="Times New Roman" w:cs="Times New Roman"/>
          <w:color w:val="000000" w:themeColor="text1" w:themeTint="FF" w:themeShade="FF"/>
          <w:sz w:val="24"/>
          <w:szCs w:val="24"/>
        </w:rPr>
        <w:t>s: HS, LS, SOC, POL, E&amp;D, PHIL)</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92F1AE3" w:rsidR="47154DF7">
        <w:rPr>
          <w:rFonts w:ascii="Times New Roman" w:hAnsi="Times New Roman" w:eastAsia="Times New Roman" w:cs="Times New Roman"/>
          <w:color w:val="000000" w:themeColor="text1" w:themeTint="FF" w:themeShade="FF"/>
          <w:sz w:val="24"/>
          <w:szCs w:val="24"/>
        </w:rPr>
        <w:t>Additionally, projects not currently holding external grant funding will be given priority. Partial funding may be awarded at the discretion of the adjudication committee.</w:t>
      </w:r>
    </w:p>
    <w:p w:rsidR="50F33BFD" w:rsidP="50F33BFD" w:rsidRDefault="50F33BFD" w14:paraId="532B81AD" w14:textId="4594B9FA">
      <w:pPr>
        <w:spacing w:after="0"/>
        <w:ind w:firstLine="0"/>
        <w:rPr>
          <w:rFonts w:ascii="Times New Roman" w:hAnsi="Times New Roman" w:eastAsia="Times New Roman" w:cs="Times New Roman"/>
          <w:color w:val="000000" w:themeColor="text1" w:themeTint="FF" w:themeShade="FF"/>
          <w:sz w:val="24"/>
          <w:szCs w:val="24"/>
        </w:rPr>
      </w:pPr>
    </w:p>
    <w:p w:rsidR="003D5C6B" w:rsidP="092F1AE3" w:rsidRDefault="47154DF7" w14:paraId="2A57C14C" w14:textId="190711FD">
      <w:pPr>
        <w:pStyle w:val="Normal"/>
        <w:rPr>
          <w:rFonts w:ascii="Times New Roman" w:hAnsi="Times New Roman" w:eastAsia="Times New Roman" w:cs="Times New Roman"/>
          <w:color w:val="000000" w:themeColor="text1" w:themeTint="FF" w:themeShade="FF"/>
          <w:sz w:val="24"/>
          <w:szCs w:val="24"/>
        </w:rPr>
      </w:pPr>
      <w:r w:rsidRPr="092F1AE3" w:rsidR="47154DF7">
        <w:rPr>
          <w:rFonts w:ascii="Times New Roman" w:hAnsi="Times New Roman" w:eastAsia="Times New Roman" w:cs="Times New Roman"/>
          <w:b w:val="1"/>
          <w:bCs w:val="1"/>
          <w:color w:val="000000" w:themeColor="text1" w:themeTint="FF" w:themeShade="FF"/>
          <w:sz w:val="24"/>
          <w:szCs w:val="24"/>
        </w:rPr>
        <w:t>Funding:</w:t>
      </w:r>
      <w:r w:rsidRPr="092F1AE3" w:rsidR="47154DF7">
        <w:rPr>
          <w:rFonts w:ascii="Times New Roman" w:hAnsi="Times New Roman" w:eastAsia="Times New Roman" w:cs="Times New Roman"/>
          <w:color w:val="000000" w:themeColor="text1" w:themeTint="FF" w:themeShade="FF"/>
          <w:sz w:val="24"/>
          <w:szCs w:val="24"/>
        </w:rPr>
        <w:t xml:space="preserve"> CDRS will provide funding up to $5,000 per project proposal for the 2022-2023</w:t>
      </w:r>
      <w:r w:rsidRPr="092F1AE3" w:rsidR="47154DF7">
        <w:rPr>
          <w:rFonts w:ascii="Times New Roman" w:hAnsi="Times New Roman" w:eastAsia="Times New Roman" w:cs="Times New Roman"/>
          <w:color w:val="000000" w:themeColor="text1" w:themeTint="FF" w:themeShade="FF"/>
          <w:sz w:val="24"/>
          <w:szCs w:val="24"/>
        </w:rPr>
        <w:t xml:space="preserve"> </w:t>
      </w:r>
      <w:r w:rsidRPr="092F1AE3" w:rsidR="47154DF7">
        <w:rPr>
          <w:rFonts w:ascii="Times New Roman" w:hAnsi="Times New Roman" w:eastAsia="Times New Roman" w:cs="Times New Roman"/>
          <w:color w:val="000000" w:themeColor="text1" w:themeTint="FF" w:themeShade="FF"/>
          <w:sz w:val="24"/>
          <w:szCs w:val="24"/>
        </w:rPr>
        <w:t xml:space="preserve">academic year. Requests for any budget up to this limit are warmly invited to apply. </w:t>
      </w:r>
      <w:r w:rsidRPr="092F1AE3" w:rsidR="092F1AE3">
        <w:rPr>
          <w:rFonts w:ascii="Times New Roman" w:hAnsi="Times New Roman" w:eastAsia="Times New Roman" w:cs="Times New Roman"/>
          <w:noProof w:val="0"/>
          <w:color w:val="000000" w:themeColor="text1" w:themeTint="FF" w:themeShade="FF"/>
          <w:sz w:val="24"/>
          <w:szCs w:val="24"/>
          <w:lang w:val="en-US"/>
        </w:rPr>
        <w:t>If the project proposal is successful, funds will be transferred to the applicant’s research fund and the department business officer will assist with reimbursements and costs incurred.</w:t>
      </w:r>
      <w:r w:rsidRPr="092F1AE3" w:rsidR="47154DF7">
        <w:rPr>
          <w:rFonts w:ascii="Times New Roman" w:hAnsi="Times New Roman" w:eastAsia="Times New Roman" w:cs="Times New Roman"/>
          <w:color w:val="000000" w:themeColor="text1" w:themeTint="FF" w:themeShade="FF"/>
          <w:sz w:val="24"/>
          <w:szCs w:val="24"/>
        </w:rPr>
        <w:t xml:space="preserve"> I</w:t>
      </w:r>
      <w:r w:rsidRPr="092F1AE3" w:rsidR="47154DF7">
        <w:rPr>
          <w:rFonts w:ascii="Times New Roman" w:hAnsi="Times New Roman" w:eastAsia="Times New Roman" w:cs="Times New Roman"/>
          <w:color w:val="000000" w:themeColor="text1" w:themeTint="FF" w:themeShade="FF"/>
          <w:sz w:val="24"/>
          <w:szCs w:val="24"/>
        </w:rPr>
        <w:t>n</w:t>
      </w:r>
      <w:r w:rsidRPr="092F1AE3" w:rsidR="47154DF7">
        <w:rPr>
          <w:rFonts w:ascii="Times New Roman" w:hAnsi="Times New Roman" w:eastAsia="Times New Roman" w:cs="Times New Roman"/>
          <w:color w:val="000000" w:themeColor="text1" w:themeTint="FF" w:themeShade="FF"/>
          <w:sz w:val="24"/>
          <w:szCs w:val="24"/>
        </w:rPr>
        <w:t xml:space="preserve"> addition to monetary support, CDRS will </w:t>
      </w:r>
      <w:r w:rsidRPr="092F1AE3" w:rsidR="47154DF7">
        <w:rPr>
          <w:rFonts w:ascii="Times New Roman" w:hAnsi="Times New Roman" w:eastAsia="Times New Roman" w:cs="Times New Roman"/>
          <w:color w:val="000000" w:themeColor="text1" w:themeTint="FF" w:themeShade="FF"/>
          <w:sz w:val="24"/>
          <w:szCs w:val="24"/>
        </w:rPr>
        <w:t>assist in</w:t>
      </w:r>
      <w:r w:rsidRPr="092F1AE3" w:rsidR="47154DF7">
        <w:rPr>
          <w:rFonts w:ascii="Times New Roman" w:hAnsi="Times New Roman" w:eastAsia="Times New Roman" w:cs="Times New Roman"/>
          <w:color w:val="000000" w:themeColor="text1" w:themeTint="FF" w:themeShade="FF"/>
          <w:sz w:val="24"/>
          <w:szCs w:val="24"/>
        </w:rPr>
        <w:t xml:space="preserve"> promoting the research activity on the CDRS website</w:t>
      </w:r>
      <w:r w:rsidRPr="092F1AE3" w:rsidR="47154DF7">
        <w:rPr>
          <w:rFonts w:ascii="Times New Roman" w:hAnsi="Times New Roman" w:eastAsia="Times New Roman" w:cs="Times New Roman"/>
          <w:color w:val="000000" w:themeColor="text1" w:themeTint="FF" w:themeShade="FF"/>
          <w:sz w:val="24"/>
          <w:szCs w:val="24"/>
        </w:rPr>
        <w:t xml:space="preserve"> (</w:t>
      </w:r>
      <w:proofErr w:type="spellStart"/>
      <w:r w:rsidRPr="092F1AE3" w:rsidR="47154DF7">
        <w:rPr>
          <w:rFonts w:ascii="Times New Roman" w:hAnsi="Times New Roman" w:eastAsia="Times New Roman" w:cs="Times New Roman"/>
          <w:color w:val="000000" w:themeColor="text1" w:themeTint="FF" w:themeShade="FF"/>
          <w:sz w:val="24"/>
          <w:szCs w:val="24"/>
          <w:u w:val="single"/>
        </w:rPr>
        <w:t>utm</w:t>
      </w:r>
      <w:proofErr w:type="spellEnd"/>
      <w:r w:rsidRPr="092F1AE3" w:rsidR="47154DF7">
        <w:rPr>
          <w:rFonts w:ascii="Times New Roman" w:hAnsi="Times New Roman" w:eastAsia="Times New Roman" w:cs="Times New Roman"/>
          <w:color w:val="000000" w:themeColor="text1" w:themeTint="FF" w:themeShade="FF"/>
          <w:sz w:val="24"/>
          <w:szCs w:val="24"/>
          <w:u w:val="single"/>
        </w:rPr>
        <w:t>.utoronto.ca/</w:t>
      </w:r>
      <w:proofErr w:type="spellStart"/>
      <w:r w:rsidRPr="092F1AE3" w:rsidR="47154DF7">
        <w:rPr>
          <w:rFonts w:ascii="Times New Roman" w:hAnsi="Times New Roman" w:eastAsia="Times New Roman" w:cs="Times New Roman"/>
          <w:color w:val="000000" w:themeColor="text1" w:themeTint="FF" w:themeShade="FF"/>
          <w:sz w:val="24"/>
          <w:szCs w:val="24"/>
          <w:u w:val="single"/>
        </w:rPr>
        <w:t>cdrs</w:t>
      </w:r>
      <w:proofErr w:type="spellEnd"/>
      <w:r w:rsidRPr="092F1AE3" w:rsidR="47154DF7">
        <w:rPr>
          <w:rFonts w:ascii="Times New Roman" w:hAnsi="Times New Roman" w:eastAsia="Times New Roman" w:cs="Times New Roman"/>
          <w:color w:val="000000" w:themeColor="text1" w:themeTint="FF" w:themeShade="FF"/>
          <w:sz w:val="24"/>
          <w:szCs w:val="24"/>
        </w:rPr>
        <w:t xml:space="preserve">) </w:t>
      </w:r>
      <w:r w:rsidRPr="092F1AE3" w:rsidR="47154DF7">
        <w:rPr>
          <w:rFonts w:ascii="Times New Roman" w:hAnsi="Times New Roman" w:eastAsia="Times New Roman" w:cs="Times New Roman"/>
          <w:color w:val="000000" w:themeColor="text1" w:themeTint="FF" w:themeShade="FF"/>
          <w:sz w:val="24"/>
          <w:szCs w:val="24"/>
        </w:rPr>
        <w:t>and on the OVPR communication channels</w:t>
      </w:r>
      <w:r w:rsidRPr="092F1AE3" w:rsidR="47154DF7">
        <w:rPr>
          <w:rFonts w:ascii="Times New Roman" w:hAnsi="Times New Roman" w:eastAsia="Times New Roman" w:cs="Times New Roman"/>
          <w:color w:val="000000" w:themeColor="text1" w:themeTint="FF" w:themeShade="FF"/>
          <w:sz w:val="24"/>
          <w:szCs w:val="24"/>
        </w:rPr>
        <w:t>.</w:t>
      </w:r>
    </w:p>
    <w:p w:rsidR="003D5C6B" w:rsidP="092F1AE3" w:rsidRDefault="47154DF7" w14:paraId="6BC2120F" w14:textId="74873904">
      <w:pPr>
        <w:pStyle w:val="Normal"/>
        <w:rPr>
          <w:rFonts w:ascii="Times New Roman" w:hAnsi="Times New Roman" w:eastAsia="Times New Roman" w:cs="Times New Roman"/>
          <w:noProof w:val="0"/>
          <w:color w:val="000000" w:themeColor="text1" w:themeTint="FF" w:themeShade="FF"/>
          <w:sz w:val="24"/>
          <w:szCs w:val="24"/>
          <w:lang w:val="en-US"/>
        </w:rPr>
      </w:pPr>
      <w:r w:rsidRPr="092F1AE3" w:rsidR="28E2F183">
        <w:rPr>
          <w:rFonts w:ascii="Times New Roman" w:hAnsi="Times New Roman" w:eastAsia="Times New Roman" w:cs="Times New Roman"/>
          <w:color w:val="000000" w:themeColor="text1" w:themeTint="FF" w:themeShade="FF"/>
          <w:sz w:val="24"/>
          <w:szCs w:val="24"/>
        </w:rPr>
        <w:t>Funding can be used to pay honoraria, hire RAs, and/or reimburse costs of catering</w:t>
      </w:r>
      <w:r w:rsidRPr="092F1AE3" w:rsidR="28E2F183">
        <w:rPr>
          <w:rFonts w:ascii="Times New Roman" w:hAnsi="Times New Roman" w:eastAsia="Times New Roman" w:cs="Times New Roman"/>
          <w:color w:val="000000" w:themeColor="text1" w:themeTint="FF" w:themeShade="FF"/>
          <w:sz w:val="24"/>
          <w:szCs w:val="24"/>
        </w:rPr>
        <w:t>.</w:t>
      </w:r>
      <w:r w:rsidRPr="092F1AE3" w:rsidR="28E2F183">
        <w:rPr>
          <w:rFonts w:ascii="Times New Roman" w:hAnsi="Times New Roman" w:eastAsia="Times New Roman" w:cs="Times New Roman"/>
          <w:color w:val="000000" w:themeColor="text1" w:themeTint="FF" w:themeShade="FF"/>
          <w:sz w:val="24"/>
          <w:szCs w:val="24"/>
        </w:rPr>
        <w:t xml:space="preserve"> The research activity can be tied to UG courses being taught (</w:t>
      </w:r>
      <w:r w:rsidRPr="092F1AE3" w:rsidR="28E2F183">
        <w:rPr>
          <w:rFonts w:ascii="Times New Roman" w:hAnsi="Times New Roman" w:eastAsia="Times New Roman" w:cs="Times New Roman"/>
          <w:color w:val="000000" w:themeColor="text1" w:themeTint="FF" w:themeShade="FF"/>
          <w:sz w:val="24"/>
          <w:szCs w:val="24"/>
        </w:rPr>
        <w:t>e.g.,</w:t>
      </w:r>
      <w:r w:rsidRPr="092F1AE3" w:rsidR="28E2F183">
        <w:rPr>
          <w:rFonts w:ascii="Times New Roman" w:hAnsi="Times New Roman" w:eastAsia="Times New Roman" w:cs="Times New Roman"/>
          <w:color w:val="000000" w:themeColor="text1" w:themeTint="FF" w:themeShade="FF"/>
          <w:sz w:val="24"/>
          <w:szCs w:val="24"/>
        </w:rPr>
        <w:t xml:space="preserve"> taking the form of a guest speaker or visiting artist), so long as the event is open to the larger UTM community. </w:t>
      </w:r>
      <w:r w:rsidRPr="092F1AE3" w:rsidR="47154DF7">
        <w:rPr>
          <w:rFonts w:ascii="Times New Roman" w:hAnsi="Times New Roman" w:eastAsia="Times New Roman" w:cs="Times New Roman"/>
          <w:color w:val="000000" w:themeColor="text1" w:themeTint="FF" w:themeShade="FF"/>
          <w:sz w:val="24"/>
          <w:szCs w:val="24"/>
        </w:rPr>
        <w:t>*</w:t>
      </w:r>
      <w:r w:rsidRPr="092F1AE3" w:rsidR="092F1AE3">
        <w:rPr>
          <w:rFonts w:ascii="Times New Roman" w:hAnsi="Times New Roman" w:eastAsia="Times New Roman" w:cs="Times New Roman"/>
          <w:noProof w:val="0"/>
          <w:color w:val="000000" w:themeColor="text1" w:themeTint="FF" w:themeShade="FF"/>
          <w:sz w:val="24"/>
          <w:szCs w:val="24"/>
          <w:lang w:val="en-US"/>
        </w:rPr>
        <w:t>See budget guidelines below.</w:t>
      </w:r>
      <w:r w:rsidRPr="092F1AE3" w:rsidR="092F1AE3">
        <w:rPr>
          <w:rFonts w:ascii="Times New Roman" w:hAnsi="Times New Roman" w:eastAsia="Times New Roman" w:cs="Times New Roman"/>
          <w:color w:val="000000" w:themeColor="text1" w:themeTint="FF" w:themeShade="FF"/>
          <w:sz w:val="24"/>
          <w:szCs w:val="24"/>
        </w:rPr>
        <w:t xml:space="preserve"> </w:t>
      </w:r>
    </w:p>
    <w:p w:rsidR="003D5C6B" w:rsidP="092F1AE3" w:rsidRDefault="47154DF7" w14:paraId="0CD11C85" w14:textId="1779359D">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Equity, Diversity and Inclusion:</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Research has shown that the COVID19 pandemic had significant negative impacts on productivity of woman identified researchers across the globe.</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1</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Gender equity in academia was an issue before the pandemic, but the existing inequities were exacerbated by the limitations placed on the research community. In consideration of these challenges and barriers women in research have experienced, this grant will allow family care costs as an eligible expense to women identifying lead investigators and team members (including graduate student RAs and Postdocs) to support their research activities. We are also aware that there are faculty who may not be woman identified, but who also face increased family caregiving loads that have impacted their research agendas, therefore we welcome and are open to conversations as to how to best support. If you wonder if your circumstances fit the eligibility, please contact us (cdrs.admin@utoronto.ca). Possible eligible expenses include family care costs such as daycare and babysitting costs as well as caregiving costs for older </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persons</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When planning research activities </w:t>
      </w:r>
      <w:r w:rsidRPr="092F1AE3" w:rsidR="47154DF7">
        <w:rPr>
          <w:rFonts w:ascii="Times New Roman" w:hAnsi="Times New Roman" w:eastAsia="Times New Roman" w:cs="Times New Roman"/>
          <w:color w:val="000000" w:themeColor="text1" w:themeTint="FF" w:themeShade="FF"/>
          <w:sz w:val="24"/>
          <w:szCs w:val="24"/>
        </w:rPr>
        <w:t>p</w:t>
      </w:r>
      <w:r w:rsidRPr="092F1AE3" w:rsidR="30EE34A9">
        <w:rPr>
          <w:rFonts w:ascii="Times New Roman" w:hAnsi="Times New Roman" w:eastAsia="Times New Roman" w:cs="Times New Roman"/>
          <w:color w:val="000000" w:themeColor="text1" w:themeTint="FF" w:themeShade="FF"/>
          <w:sz w:val="24"/>
          <w:szCs w:val="24"/>
        </w:rPr>
        <w:t xml:space="preserve">lease be sure to check </w:t>
      </w:r>
      <w:r w:rsidRPr="092F1AE3" w:rsidR="30EE34A9">
        <w:rPr>
          <w:rFonts w:ascii="Times New Roman" w:hAnsi="Times New Roman" w:eastAsia="Times New Roman" w:cs="Times New Roman"/>
          <w:color w:val="000000" w:themeColor="text1" w:themeTint="FF" w:themeShade="FF"/>
          <w:sz w:val="24"/>
          <w:szCs w:val="24"/>
        </w:rPr>
        <w:t>UofT</w:t>
      </w:r>
      <w:r w:rsidRPr="092F1AE3" w:rsidR="30EE34A9">
        <w:rPr>
          <w:rFonts w:ascii="Times New Roman" w:hAnsi="Times New Roman" w:eastAsia="Times New Roman" w:cs="Times New Roman"/>
          <w:color w:val="000000" w:themeColor="text1" w:themeTint="FF" w:themeShade="FF"/>
          <w:sz w:val="24"/>
          <w:szCs w:val="24"/>
        </w:rPr>
        <w:t xml:space="preserve"> COVID19 </w:t>
      </w:r>
      <w:r w:rsidRPr="092F1AE3" w:rsidR="30EE34A9">
        <w:rPr>
          <w:rFonts w:ascii="Times New Roman" w:hAnsi="Times New Roman" w:eastAsia="Times New Roman" w:cs="Times New Roman"/>
          <w:color w:val="000000" w:themeColor="text1" w:themeTint="FF" w:themeShade="FF"/>
          <w:sz w:val="24"/>
          <w:szCs w:val="24"/>
        </w:rPr>
        <w:t>precautions:</w:t>
      </w:r>
      <w:r w:rsidRPr="092F1AE3" w:rsidR="30EE34A9">
        <w:rPr>
          <w:rFonts w:ascii="Times New Roman" w:hAnsi="Times New Roman" w:eastAsia="Times New Roman" w:cs="Times New Roman"/>
          <w:color w:val="000000" w:themeColor="text1" w:themeTint="FF" w:themeShade="FF"/>
          <w:sz w:val="24"/>
          <w:szCs w:val="24"/>
        </w:rPr>
        <w:t xml:space="preserve"> </w:t>
      </w:r>
      <w:hyperlink r:id="R5461339afde945ac">
        <w:r w:rsidRPr="092F1AE3" w:rsidR="50F33BFD">
          <w:rPr>
            <w:rStyle w:val="Hyperlink"/>
            <w:rFonts w:ascii="Times New Roman" w:hAnsi="Times New Roman" w:eastAsia="Times New Roman" w:cs="Times New Roman"/>
            <w:sz w:val="24"/>
            <w:szCs w:val="24"/>
          </w:rPr>
          <w:t>https://www.utoronto.ca/utogether</w:t>
        </w:r>
      </w:hyperlink>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use this EDI event planning resource: </w:t>
      </w:r>
      <w:hyperlink r:id="R3d68826444a0416c">
        <w:r w:rsidRPr="092F1AE3" w:rsidR="092F1AE3">
          <w:rPr>
            <w:rStyle w:val="Hyperlink"/>
            <w:rFonts w:ascii="Times New Roman" w:hAnsi="Times New Roman" w:eastAsia="Times New Roman" w:cs="Times New Roman"/>
            <w:b w:val="0"/>
            <w:bCs w:val="0"/>
            <w:i w:val="0"/>
            <w:iCs w:val="0"/>
            <w:strike w:val="0"/>
            <w:dstrike w:val="0"/>
            <w:noProof w:val="0"/>
            <w:sz w:val="24"/>
            <w:szCs w:val="24"/>
            <w:lang w:val="en-US"/>
          </w:rPr>
          <w:t>https://inclusionlens.yorku.ca/</w:t>
        </w:r>
      </w:hyperlink>
      <w:r w:rsidRPr="092F1AE3" w:rsidR="092F1AE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w:t>
      </w:r>
    </w:p>
    <w:p w:rsidR="003D5C6B" w:rsidP="092F1AE3" w:rsidRDefault="47154DF7" w14:paraId="022D9189" w14:textId="59F117DE">
      <w:pPr>
        <w:pStyle w:val="Normal"/>
        <w:rPr>
          <w:rFonts w:ascii="Times New Roman" w:hAnsi="Times New Roman" w:eastAsia="Times New Roman" w:cs="Times New Roman"/>
          <w:color w:val="000000" w:themeColor="text1" w:themeTint="FF" w:themeShade="FF"/>
          <w:sz w:val="24"/>
          <w:szCs w:val="24"/>
        </w:rPr>
      </w:pPr>
      <w:r w:rsidRPr="092F1AE3" w:rsidR="47154DF7">
        <w:rPr>
          <w:rFonts w:ascii="Times New Roman" w:hAnsi="Times New Roman" w:eastAsia="Times New Roman" w:cs="Times New Roman"/>
          <w:b w:val="1"/>
          <w:bCs w:val="1"/>
          <w:color w:val="000000" w:themeColor="text1" w:themeTint="FF" w:themeShade="FF"/>
          <w:sz w:val="24"/>
          <w:szCs w:val="24"/>
        </w:rPr>
        <w:t xml:space="preserve">Project </w:t>
      </w:r>
      <w:r w:rsidRPr="092F1AE3" w:rsidR="47154DF7">
        <w:rPr>
          <w:rFonts w:ascii="Times New Roman" w:hAnsi="Times New Roman" w:eastAsia="Times New Roman" w:cs="Times New Roman"/>
          <w:b w:val="1"/>
          <w:bCs w:val="1"/>
          <w:color w:val="000000" w:themeColor="text1" w:themeTint="FF" w:themeShade="FF"/>
          <w:sz w:val="24"/>
          <w:szCs w:val="24"/>
        </w:rPr>
        <w:t>Timeline:</w:t>
      </w:r>
      <w:r w:rsidRPr="092F1AE3" w:rsidR="47154DF7">
        <w:rPr>
          <w:rFonts w:ascii="Times New Roman" w:hAnsi="Times New Roman" w:eastAsia="Times New Roman" w:cs="Times New Roman"/>
          <w:color w:val="000000" w:themeColor="text1" w:themeTint="FF" w:themeShade="FF"/>
          <w:sz w:val="24"/>
          <w:szCs w:val="24"/>
        </w:rPr>
        <w:t xml:space="preserve"> Event(s) should begin in Fall 202</w:t>
      </w:r>
      <w:r w:rsidRPr="092F1AE3" w:rsidR="47154DF7">
        <w:rPr>
          <w:rFonts w:ascii="Times New Roman" w:hAnsi="Times New Roman" w:eastAsia="Times New Roman" w:cs="Times New Roman"/>
          <w:color w:val="000000" w:themeColor="text1" w:themeTint="FF" w:themeShade="FF"/>
          <w:sz w:val="24"/>
          <w:szCs w:val="24"/>
        </w:rPr>
        <w:t>2</w:t>
      </w:r>
      <w:r w:rsidRPr="092F1AE3" w:rsidR="47154DF7">
        <w:rPr>
          <w:rFonts w:ascii="Times New Roman" w:hAnsi="Times New Roman" w:eastAsia="Times New Roman" w:cs="Times New Roman"/>
          <w:color w:val="000000" w:themeColor="text1" w:themeTint="FF" w:themeShade="FF"/>
          <w:sz w:val="24"/>
          <w:szCs w:val="24"/>
        </w:rPr>
        <w:t xml:space="preserve"> and should end by </w:t>
      </w:r>
      <w:r w:rsidRPr="092F1AE3" w:rsidR="008E7210">
        <w:rPr>
          <w:rFonts w:ascii="Times New Roman" w:hAnsi="Times New Roman" w:eastAsia="Times New Roman" w:cs="Times New Roman"/>
          <w:color w:val="000000" w:themeColor="text1" w:themeTint="FF" w:themeShade="FF"/>
          <w:sz w:val="24"/>
          <w:szCs w:val="24"/>
        </w:rPr>
        <w:t>May 3</w:t>
      </w:r>
      <w:r w:rsidRPr="092F1AE3" w:rsidR="47154DF7">
        <w:rPr>
          <w:rFonts w:ascii="Times New Roman" w:hAnsi="Times New Roman" w:eastAsia="Times New Roman" w:cs="Times New Roman"/>
          <w:color w:val="000000" w:themeColor="text1" w:themeTint="FF" w:themeShade="FF"/>
          <w:sz w:val="24"/>
          <w:szCs w:val="24"/>
        </w:rPr>
        <w:t>1</w:t>
      </w:r>
      <w:r w:rsidRPr="092F1AE3" w:rsidR="47154DF7">
        <w:rPr>
          <w:rFonts w:ascii="Times New Roman" w:hAnsi="Times New Roman" w:eastAsia="Times New Roman" w:cs="Times New Roman"/>
          <w:color w:val="000000" w:themeColor="text1" w:themeTint="FF" w:themeShade="FF"/>
          <w:sz w:val="24"/>
          <w:szCs w:val="24"/>
          <w:vertAlign w:val="superscript"/>
        </w:rPr>
        <w:t>st</w:t>
      </w:r>
      <w:r w:rsidRPr="092F1AE3" w:rsidR="47154DF7">
        <w:rPr>
          <w:rFonts w:ascii="Times New Roman" w:hAnsi="Times New Roman" w:eastAsia="Times New Roman" w:cs="Times New Roman"/>
          <w:color w:val="000000" w:themeColor="text1" w:themeTint="FF" w:themeShade="FF"/>
          <w:sz w:val="24"/>
          <w:szCs w:val="24"/>
        </w:rPr>
        <w:t>, 202</w:t>
      </w:r>
      <w:r w:rsidRPr="092F1AE3" w:rsidR="47154DF7">
        <w:rPr>
          <w:rFonts w:ascii="Times New Roman" w:hAnsi="Times New Roman" w:eastAsia="Times New Roman" w:cs="Times New Roman"/>
          <w:color w:val="000000" w:themeColor="text1" w:themeTint="FF" w:themeShade="FF"/>
          <w:sz w:val="24"/>
          <w:szCs w:val="24"/>
        </w:rPr>
        <w:t>3</w:t>
      </w:r>
      <w:r w:rsidRPr="092F1AE3" w:rsidR="47154DF7">
        <w:rPr>
          <w:rFonts w:ascii="Times New Roman" w:hAnsi="Times New Roman" w:eastAsia="Times New Roman" w:cs="Times New Roman"/>
          <w:color w:val="000000" w:themeColor="text1" w:themeTint="FF" w:themeShade="FF"/>
          <w:sz w:val="24"/>
          <w:szCs w:val="24"/>
        </w:rPr>
        <w:t>.</w:t>
      </w:r>
    </w:p>
    <w:p w:rsidR="092F1AE3" w:rsidP="092F1AE3" w:rsidRDefault="092F1AE3" w14:paraId="162CB30E" w14:textId="1893320B">
      <w:pPr>
        <w:pStyle w:val="Normal"/>
        <w:spacing w:after="160" w:line="259" w:lineRule="auto"/>
      </w:pP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lang w:val="en-US"/>
        </w:rPr>
        <w:t>Deadline:</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Please send proposals by </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highlight w:val="yellow"/>
          <w:lang w:val="en-US"/>
        </w:rPr>
        <w:t>October 7</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highlight w:val="yellow"/>
          <w:vertAlign w:val="superscript"/>
          <w:lang w:val="en-US"/>
        </w:rPr>
        <w:t>th</w:t>
      </w:r>
      <w:r w:rsidRPr="092F1AE3" w:rsidR="092F1AE3">
        <w:rPr>
          <w:rFonts w:ascii="Times New Roman" w:hAnsi="Times New Roman" w:eastAsia="Times New Roman" w:cs="Times New Roman"/>
          <w:b w:val="1"/>
          <w:bCs w:val="1"/>
          <w:i w:val="0"/>
          <w:iCs w:val="0"/>
          <w:noProof w:val="0"/>
          <w:color w:val="000000" w:themeColor="text1" w:themeTint="FF" w:themeShade="FF"/>
          <w:sz w:val="24"/>
          <w:szCs w:val="24"/>
          <w:highlight w:val="yellow"/>
          <w:lang w:val="en-US"/>
        </w:rPr>
        <w:t>, 2022 (11:59pm),</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w:t>
      </w:r>
      <w:hyperlink r:id="R9ceaf428cb924764">
        <w:r w:rsidRPr="092F1AE3" w:rsidR="092F1AE3">
          <w:rPr>
            <w:rStyle w:val="Hyperlink"/>
            <w:rFonts w:ascii="Times New Roman" w:hAnsi="Times New Roman" w:eastAsia="Times New Roman" w:cs="Times New Roman"/>
            <w:b w:val="0"/>
            <w:bCs w:val="0"/>
            <w:i w:val="0"/>
            <w:iCs w:val="0"/>
            <w:strike w:val="0"/>
            <w:dstrike w:val="0"/>
            <w:noProof w:val="0"/>
            <w:sz w:val="24"/>
            <w:szCs w:val="24"/>
            <w:lang w:val="en-US"/>
          </w:rPr>
          <w:t>cdrs.admin@utoronto.ca</w:t>
        </w:r>
      </w:hyperlink>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Proposals will be evaluated by the CDRS Steering Committee</w:t>
      </w:r>
      <w:r w:rsidRPr="092F1AE3" w:rsidR="47154DF7">
        <w:rPr>
          <w:rFonts w:ascii="Times New Roman" w:hAnsi="Times New Roman" w:eastAsia="Times New Roman" w:cs="Times New Roman"/>
          <w:color w:val="000000" w:themeColor="text1" w:themeTint="FF" w:themeShade="FF"/>
          <w:sz w:val="24"/>
          <w:szCs w:val="24"/>
        </w:rPr>
        <w:t xml:space="preserve"> (Anna </w:t>
      </w:r>
      <w:proofErr w:type="spellStart"/>
      <w:r w:rsidRPr="092F1AE3" w:rsidR="47154DF7">
        <w:rPr>
          <w:rFonts w:ascii="Times New Roman" w:hAnsi="Times New Roman" w:eastAsia="Times New Roman" w:cs="Times New Roman"/>
          <w:color w:val="000000" w:themeColor="text1" w:themeTint="FF" w:themeShade="FF"/>
          <w:sz w:val="24"/>
          <w:szCs w:val="24"/>
        </w:rPr>
        <w:t>Korteweg</w:t>
      </w:r>
      <w:proofErr w:type="spellEnd"/>
      <w:r w:rsidRPr="092F1AE3" w:rsidR="47154DF7">
        <w:rPr>
          <w:rFonts w:ascii="Times New Roman" w:hAnsi="Times New Roman" w:eastAsia="Times New Roman" w:cs="Times New Roman"/>
          <w:color w:val="000000" w:themeColor="text1" w:themeTint="FF" w:themeShade="FF"/>
          <w:sz w:val="24"/>
          <w:szCs w:val="24"/>
        </w:rPr>
        <w:t xml:space="preserve"> (Chair); Derek Denis, Anna Thomas, and the CDRS-SRA (TBD)</w:t>
      </w: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 input from Josh Milstein, AVPR-Facilities as needed. Any questions or assistance with scoping possible event(s) or questions regarding eligible expenses are welcome and can be sent to </w:t>
      </w:r>
      <w:hyperlink r:id="R473e55870e7b4845">
        <w:r w:rsidRPr="092F1AE3" w:rsidR="092F1AE3">
          <w:rPr>
            <w:rStyle w:val="Hyperlink"/>
            <w:rFonts w:ascii="Times New Roman" w:hAnsi="Times New Roman" w:eastAsia="Times New Roman" w:cs="Times New Roman"/>
            <w:b w:val="0"/>
            <w:bCs w:val="0"/>
            <w:i w:val="0"/>
            <w:iCs w:val="0"/>
            <w:strike w:val="0"/>
            <w:dstrike w:val="0"/>
            <w:noProof w:val="0"/>
            <w:sz w:val="24"/>
            <w:szCs w:val="24"/>
            <w:lang w:val="en-US"/>
          </w:rPr>
          <w:t>cdrs.admin@utoronto.ca</w:t>
        </w:r>
      </w:hyperlink>
      <w:r w:rsidRPr="092F1AE3" w:rsidR="092F1AE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w:t>
      </w:r>
      <w:r w:rsidRPr="092F1AE3" w:rsidR="092F1AE3">
        <w:rPr>
          <w:rFonts w:ascii="Times New Roman" w:hAnsi="Times New Roman" w:eastAsia="Times New Roman" w:cs="Times New Roman"/>
          <w:b w:val="1"/>
          <w:bCs w:val="1"/>
          <w:color w:val="000000" w:themeColor="text1" w:themeTint="FF" w:themeShade="FF"/>
          <w:sz w:val="24"/>
          <w:szCs w:val="24"/>
        </w:rPr>
        <w:t xml:space="preserve"> </w:t>
      </w:r>
    </w:p>
    <w:p w:rsidR="003D5C6B" w:rsidRDefault="47154DF7" w14:paraId="0ECEC862" w14:textId="4AEDF7A3">
      <w:r w:rsidRPr="50F33BFD" w:rsidR="47154DF7">
        <w:rPr>
          <w:rFonts w:ascii="Times New Roman" w:hAnsi="Times New Roman" w:eastAsia="Times New Roman" w:cs="Times New Roman"/>
          <w:b w:val="1"/>
          <w:bCs w:val="1"/>
          <w:color w:val="000000" w:themeColor="text1" w:themeTint="FF" w:themeShade="FF"/>
          <w:sz w:val="24"/>
          <w:szCs w:val="24"/>
        </w:rPr>
        <w:t xml:space="preserve">Acknowledgement and Reporting: </w:t>
      </w:r>
      <w:r w:rsidRPr="50F33BFD" w:rsidR="47154DF7">
        <w:rPr>
          <w:rFonts w:ascii="Times New Roman" w:hAnsi="Times New Roman" w:eastAsia="Times New Roman" w:cs="Times New Roman"/>
          <w:color w:val="000000" w:themeColor="text1" w:themeTint="FF" w:themeShade="FF"/>
          <w:sz w:val="24"/>
          <w:szCs w:val="24"/>
        </w:rPr>
        <w:t xml:space="preserve">The selected projects should acknowledge support from CDRS in programming arising out of this funding (including use of CDRS’ wordmark and </w:t>
      </w:r>
      <w:r w:rsidRPr="50F33BFD" w:rsidR="47154DF7">
        <w:rPr>
          <w:rFonts w:ascii="Times New Roman" w:hAnsi="Times New Roman" w:eastAsia="Times New Roman" w:cs="Times New Roman"/>
          <w:color w:val="000000" w:themeColor="text1" w:themeTint="FF" w:themeShade="FF"/>
          <w:sz w:val="24"/>
          <w:szCs w:val="24"/>
        </w:rPr>
        <w:t xml:space="preserve">verbally during the event(s)). A brief report of the event(s) undertaken will be </w:t>
      </w:r>
      <w:r w:rsidRPr="50F33BFD" w:rsidR="47154DF7">
        <w:rPr>
          <w:rFonts w:ascii="Times New Roman" w:hAnsi="Times New Roman" w:eastAsia="Times New Roman" w:cs="Times New Roman"/>
          <w:color w:val="000000" w:themeColor="text1" w:themeTint="FF" w:themeShade="FF"/>
          <w:sz w:val="24"/>
          <w:szCs w:val="24"/>
        </w:rPr>
        <w:t>submitted</w:t>
      </w:r>
      <w:r w:rsidRPr="50F33BFD" w:rsidR="47154DF7">
        <w:rPr>
          <w:rFonts w:ascii="Times New Roman" w:hAnsi="Times New Roman" w:eastAsia="Times New Roman" w:cs="Times New Roman"/>
          <w:color w:val="000000" w:themeColor="text1" w:themeTint="FF" w:themeShade="FF"/>
          <w:sz w:val="24"/>
          <w:szCs w:val="24"/>
        </w:rPr>
        <w:t xml:space="preserve"> by July 1</w:t>
      </w:r>
      <w:r w:rsidRPr="50F33BFD" w:rsidR="47154DF7">
        <w:rPr>
          <w:rFonts w:ascii="Times New Roman" w:hAnsi="Times New Roman" w:eastAsia="Times New Roman" w:cs="Times New Roman"/>
          <w:color w:val="000000" w:themeColor="text1" w:themeTint="FF" w:themeShade="FF"/>
          <w:sz w:val="24"/>
          <w:szCs w:val="24"/>
          <w:vertAlign w:val="superscript"/>
        </w:rPr>
        <w:t>st</w:t>
      </w:r>
      <w:r w:rsidRPr="50F33BFD" w:rsidR="47154DF7">
        <w:rPr>
          <w:rFonts w:ascii="Times New Roman" w:hAnsi="Times New Roman" w:eastAsia="Times New Roman" w:cs="Times New Roman"/>
          <w:color w:val="000000" w:themeColor="text1" w:themeTint="FF" w:themeShade="FF"/>
          <w:sz w:val="24"/>
          <w:szCs w:val="24"/>
        </w:rPr>
        <w:t>, 202</w:t>
      </w:r>
      <w:r w:rsidRPr="50F33BFD" w:rsidR="47154DF7">
        <w:rPr>
          <w:rFonts w:ascii="Times New Roman" w:hAnsi="Times New Roman" w:eastAsia="Times New Roman" w:cs="Times New Roman"/>
          <w:color w:val="000000" w:themeColor="text1" w:themeTint="FF" w:themeShade="FF"/>
          <w:sz w:val="24"/>
          <w:szCs w:val="24"/>
        </w:rPr>
        <w:t>3</w:t>
      </w:r>
      <w:r w:rsidRPr="50F33BFD" w:rsidR="47154DF7">
        <w:rPr>
          <w:rFonts w:ascii="Times New Roman" w:hAnsi="Times New Roman" w:eastAsia="Times New Roman" w:cs="Times New Roman"/>
          <w:color w:val="000000" w:themeColor="text1" w:themeTint="FF" w:themeShade="FF"/>
          <w:sz w:val="24"/>
          <w:szCs w:val="24"/>
        </w:rPr>
        <w:t>.</w:t>
      </w:r>
    </w:p>
    <w:p w:rsidR="003D5C6B" w:rsidP="092F1AE3" w:rsidRDefault="47154DF7" w14:paraId="479BCB2C" w14:textId="06FC4A3D">
      <w:pPr>
        <w:spacing w:after="0" w:afterAutospacing="off"/>
        <w:rPr>
          <w:rFonts w:ascii="Times New Roman" w:hAnsi="Times New Roman" w:eastAsia="Times New Roman" w:cs="Times New Roman"/>
          <w:b w:val="1"/>
          <w:bCs w:val="1"/>
          <w:color w:val="000000" w:themeColor="text1" w:themeTint="FF" w:themeShade="FF"/>
          <w:sz w:val="24"/>
          <w:szCs w:val="24"/>
        </w:rPr>
      </w:pPr>
      <w:r w:rsidRPr="092F1AE3" w:rsidR="47154DF7">
        <w:rPr>
          <w:rFonts w:ascii="Times New Roman" w:hAnsi="Times New Roman" w:eastAsia="Times New Roman" w:cs="Times New Roman"/>
          <w:b w:val="1"/>
          <w:bCs w:val="1"/>
          <w:color w:val="000000" w:themeColor="text1" w:themeTint="FF" w:themeShade="FF"/>
          <w:sz w:val="24"/>
          <w:szCs w:val="24"/>
        </w:rPr>
        <w:t xml:space="preserve">To help with budgeting </w:t>
      </w:r>
      <w:r w:rsidRPr="092F1AE3" w:rsidR="5547B8DB">
        <w:rPr>
          <w:rFonts w:ascii="Times New Roman" w:hAnsi="Times New Roman" w:eastAsia="Times New Roman" w:cs="Times New Roman"/>
          <w:b w:val="1"/>
          <w:bCs w:val="1"/>
          <w:color w:val="000000" w:themeColor="text1" w:themeTint="FF" w:themeShade="FF"/>
          <w:sz w:val="24"/>
          <w:szCs w:val="24"/>
        </w:rPr>
        <w:t xml:space="preserve">please </w:t>
      </w:r>
      <w:r w:rsidRPr="092F1AE3" w:rsidR="47154DF7">
        <w:rPr>
          <w:rFonts w:ascii="Times New Roman" w:hAnsi="Times New Roman" w:eastAsia="Times New Roman" w:cs="Times New Roman"/>
          <w:b w:val="1"/>
          <w:bCs w:val="1"/>
          <w:color w:val="000000" w:themeColor="text1" w:themeTint="FF" w:themeShade="FF"/>
          <w:sz w:val="24"/>
          <w:szCs w:val="24"/>
        </w:rPr>
        <w:t>consider these guidelines:</w:t>
      </w:r>
    </w:p>
    <w:p w:rsidR="003D5C6B" w:rsidP="092F1AE3" w:rsidRDefault="47154DF7" w14:paraId="04D4C267" w14:textId="46C498B1">
      <w:pPr>
        <w:spacing w:after="0" w:afterAutospacing="off" w:line="240" w:lineRule="auto"/>
        <w:ind w:left="720"/>
      </w:pPr>
      <w:r w:rsidRPr="092F1AE3" w:rsidR="47154DF7">
        <w:rPr>
          <w:rFonts w:ascii="Times New Roman" w:hAnsi="Times New Roman" w:eastAsia="Times New Roman" w:cs="Times New Roman"/>
          <w:color w:val="000000" w:themeColor="text1" w:themeTint="FF" w:themeShade="FF"/>
          <w:sz w:val="24"/>
          <w:szCs w:val="24"/>
          <w:u w:val="single"/>
        </w:rPr>
        <w:t xml:space="preserve">Speaker for roundtable/discussion/lightning </w:t>
      </w:r>
      <w:r w:rsidRPr="092F1AE3" w:rsidR="47154DF7">
        <w:rPr>
          <w:rFonts w:ascii="Times New Roman" w:hAnsi="Times New Roman" w:eastAsia="Times New Roman" w:cs="Times New Roman"/>
          <w:color w:val="000000" w:themeColor="text1" w:themeTint="FF" w:themeShade="FF"/>
          <w:sz w:val="24"/>
          <w:szCs w:val="24"/>
          <w:u w:val="single"/>
        </w:rPr>
        <w:t>talk: *</w:t>
      </w:r>
      <w:r w:rsidRPr="092F1AE3" w:rsidR="47154DF7">
        <w:rPr>
          <w:rFonts w:ascii="Times New Roman" w:hAnsi="Times New Roman" w:eastAsia="Times New Roman" w:cs="Times New Roman"/>
          <w:color w:val="000000" w:themeColor="text1" w:themeTint="FF" w:themeShade="FF"/>
          <w:sz w:val="24"/>
          <w:szCs w:val="24"/>
          <w:u w:val="none"/>
        </w:rPr>
        <w:t xml:space="preserve"> </w:t>
      </w:r>
    </w:p>
    <w:p w:rsidR="003D5C6B" w:rsidP="092F1AE3" w:rsidRDefault="47154DF7" w14:paraId="43FAEA2C" w14:textId="792E53B9">
      <w:pPr>
        <w:pStyle w:val="ListParagraph"/>
        <w:numPr>
          <w:ilvl w:val="1"/>
          <w:numId w:val="6"/>
        </w:numPr>
        <w:spacing w:after="0" w:afterAutospacing="off" w:line="240"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colleague from University of Toronto (if fully employed): $0</w:t>
      </w:r>
    </w:p>
    <w:p w:rsidR="003D5C6B" w:rsidP="092F1AE3" w:rsidRDefault="47154DF7" w14:paraId="650AEECB" w14:textId="125DC663">
      <w:pPr>
        <w:pStyle w:val="ListParagraph"/>
        <w:numPr>
          <w:ilvl w:val="1"/>
          <w:numId w:val="6"/>
        </w:numPr>
        <w:spacing w:after="0" w:line="240" w:lineRule="auto"/>
        <w:ind/>
        <w:rPr>
          <w:rFonts w:ascii="Times New Roman" w:hAnsi="Times New Roman" w:eastAsia="Times New Roman" w:cs="Times New Roman"/>
          <w:color w:val="000000" w:themeColor="text1" w:themeTint="FF" w:themeShade="FF"/>
          <w:sz w:val="24"/>
          <w:szCs w:val="24"/>
        </w:rPr>
      </w:pPr>
      <w:r w:rsidRPr="092F1AE3" w:rsidR="092F1AE3">
        <w:rPr>
          <w:rFonts w:ascii="Times New Roman" w:hAnsi="Times New Roman" w:eastAsia="Times New Roman" w:cs="Times New Roman"/>
          <w:b w:val="0"/>
          <w:bCs w:val="0"/>
          <w:i w:val="0"/>
          <w:iCs w:val="0"/>
          <w:noProof w:val="0"/>
          <w:color w:val="000000" w:themeColor="text1" w:themeTint="FF" w:themeShade="FF"/>
          <w:sz w:val="24"/>
          <w:szCs w:val="24"/>
          <w:lang w:val="en-US"/>
        </w:rPr>
        <w:t>colleague from University of Toronto (if precariously employed): $350</w:t>
      </w:r>
    </w:p>
    <w:p w:rsidR="003D5C6B" w:rsidP="092F1AE3" w:rsidRDefault="47154DF7" w14:paraId="644B3550" w14:textId="0CFE1A84">
      <w:pPr>
        <w:pStyle w:val="ListParagraph"/>
        <w:numPr>
          <w:ilvl w:val="1"/>
          <w:numId w:val="6"/>
        </w:numPr>
        <w:spacing w:after="0" w:line="259" w:lineRule="auto"/>
        <w:ind/>
        <w:rPr>
          <w:rFonts w:ascii="Times New Roman" w:hAnsi="Times New Roman" w:eastAsia="Times New Roman" w:cs="Times New Roman"/>
          <w:color w:val="000000" w:themeColor="text1"/>
          <w:sz w:val="24"/>
          <w:szCs w:val="24"/>
        </w:rPr>
      </w:pPr>
      <w:r w:rsidRPr="092F1AE3" w:rsidR="47154DF7">
        <w:rPr>
          <w:rFonts w:ascii="Times New Roman" w:hAnsi="Times New Roman" w:eastAsia="Times New Roman" w:cs="Times New Roman"/>
          <w:color w:val="000000" w:themeColor="text1" w:themeTint="FF" w:themeShade="FF"/>
          <w:sz w:val="24"/>
          <w:szCs w:val="24"/>
        </w:rPr>
        <w:t>local talent from GTA, $3</w:t>
      </w:r>
      <w:r w:rsidRPr="092F1AE3" w:rsidR="47154DF7">
        <w:rPr>
          <w:rFonts w:ascii="Times New Roman" w:hAnsi="Times New Roman" w:eastAsia="Times New Roman" w:cs="Times New Roman"/>
          <w:color w:val="000000" w:themeColor="text1" w:themeTint="FF" w:themeShade="FF"/>
          <w:sz w:val="24"/>
          <w:szCs w:val="24"/>
        </w:rPr>
        <w:t>5</w:t>
      </w:r>
      <w:r w:rsidRPr="092F1AE3" w:rsidR="47154DF7">
        <w:rPr>
          <w:rFonts w:ascii="Times New Roman" w:hAnsi="Times New Roman" w:eastAsia="Times New Roman" w:cs="Times New Roman"/>
          <w:color w:val="000000" w:themeColor="text1" w:themeTint="FF" w:themeShade="FF"/>
          <w:sz w:val="24"/>
          <w:szCs w:val="24"/>
        </w:rPr>
        <w:t>0</w:t>
      </w:r>
      <w:r w:rsidRPr="092F1AE3" w:rsidR="47154DF7">
        <w:rPr>
          <w:rFonts w:ascii="Times New Roman" w:hAnsi="Times New Roman" w:eastAsia="Times New Roman" w:cs="Times New Roman"/>
          <w:color w:val="000000" w:themeColor="text1" w:themeTint="FF" w:themeShade="FF"/>
          <w:sz w:val="24"/>
          <w:szCs w:val="24"/>
        </w:rPr>
        <w:t xml:space="preserve"> (please see rates of pay for artists here:</w:t>
      </w:r>
      <w:r w:rsidRPr="092F1AE3" w:rsidR="47154DF7">
        <w:rPr>
          <w:rFonts w:ascii="Times New Roman" w:hAnsi="Times New Roman" w:eastAsia="Times New Roman" w:cs="Times New Roman"/>
          <w:color w:val="000000" w:themeColor="text1" w:themeTint="FF" w:themeShade="FF"/>
          <w:sz w:val="24"/>
          <w:szCs w:val="24"/>
        </w:rPr>
        <w:t xml:space="preserve"> </w:t>
      </w:r>
      <w:r w:rsidRPr="092F1AE3" w:rsidR="50F33BFD">
        <w:rPr>
          <w:rFonts w:ascii="Times New Roman" w:hAnsi="Times New Roman" w:eastAsia="Times New Roman" w:cs="Times New Roman"/>
          <w:color w:val="000000" w:themeColor="text1" w:themeTint="FF" w:themeShade="FF"/>
          <w:sz w:val="24"/>
          <w:szCs w:val="24"/>
        </w:rPr>
        <w:t>https://www.carfac.ca/)</w:t>
      </w:r>
    </w:p>
    <w:p w:rsidR="4804E842" w:rsidP="4804E842" w:rsidRDefault="4804E842" w14:paraId="13A8601D" w14:textId="6308F1DA">
      <w:pPr>
        <w:spacing w:after="0"/>
        <w:ind w:left="720"/>
        <w:rPr>
          <w:rFonts w:ascii="Times New Roman" w:hAnsi="Times New Roman" w:eastAsia="Times New Roman" w:cs="Times New Roman"/>
          <w:color w:val="000000" w:themeColor="text1"/>
          <w:sz w:val="24"/>
          <w:szCs w:val="24"/>
        </w:rPr>
      </w:pPr>
    </w:p>
    <w:p w:rsidR="003D5C6B" w:rsidP="092F1AE3" w:rsidRDefault="47154DF7" w14:paraId="36323D21" w14:textId="311E1383" w14:noSpellErr="1">
      <w:pPr>
        <w:spacing w:after="0" w:afterAutospacing="off" w:line="240" w:lineRule="auto"/>
        <w:ind w:left="720"/>
      </w:pPr>
      <w:r w:rsidRPr="092F1AE3" w:rsidR="47154DF7">
        <w:rPr>
          <w:rFonts w:ascii="Times New Roman" w:hAnsi="Times New Roman" w:eastAsia="Times New Roman" w:cs="Times New Roman"/>
          <w:color w:val="000000" w:themeColor="text1" w:themeTint="FF" w:themeShade="FF"/>
          <w:sz w:val="24"/>
          <w:szCs w:val="24"/>
          <w:u w:val="single"/>
        </w:rPr>
        <w:t>Speaker honorarium for lecture/public talk:</w:t>
      </w:r>
    </w:p>
    <w:p w:rsidR="003D5C6B" w:rsidP="092F1AE3" w:rsidRDefault="003D5C6B" w14:paraId="3FB0CF76" w14:textId="1441DDE5">
      <w:pPr>
        <w:pStyle w:val="ListParagraph"/>
        <w:numPr>
          <w:ilvl w:val="1"/>
          <w:numId w:val="8"/>
        </w:numPr>
        <w:spacing w:after="0" w:afterAutospacing="off" w:line="240" w:lineRule="auto"/>
        <w:ind/>
        <w:rPr>
          <w:rFonts w:ascii="Times New Roman" w:hAnsi="Times New Roman" w:eastAsia="Times New Roman" w:cs="Times New Roman"/>
          <w:color w:val="000000" w:themeColor="text1" w:themeTint="FF" w:themeShade="FF"/>
          <w:sz w:val="24"/>
          <w:szCs w:val="24"/>
          <w:u w:val="none"/>
        </w:rPr>
      </w:pPr>
      <w:r w:rsidRPr="092F1AE3" w:rsidR="50F33BFD">
        <w:rPr>
          <w:rFonts w:ascii="Times New Roman" w:hAnsi="Times New Roman" w:eastAsia="Times New Roman" w:cs="Times New Roman"/>
          <w:color w:val="000000" w:themeColor="text1" w:themeTint="FF" w:themeShade="FF"/>
          <w:sz w:val="24"/>
          <w:szCs w:val="24"/>
          <w:u w:val="none"/>
        </w:rPr>
        <w:t>Colleague</w:t>
      </w:r>
      <w:r w:rsidRPr="092F1AE3" w:rsidR="50F33BFD">
        <w:rPr>
          <w:rFonts w:ascii="Times New Roman" w:hAnsi="Times New Roman" w:eastAsia="Times New Roman" w:cs="Times New Roman"/>
          <w:color w:val="000000" w:themeColor="text1" w:themeTint="FF" w:themeShade="FF"/>
          <w:sz w:val="24"/>
          <w:szCs w:val="24"/>
          <w:u w:val="none"/>
        </w:rPr>
        <w:t xml:space="preserve"> from UofT (if fully employed): $0</w:t>
      </w:r>
    </w:p>
    <w:p w:rsidR="003D5C6B" w:rsidP="092F1AE3" w:rsidRDefault="003D5C6B" w14:paraId="76E91C71" w14:textId="67A19B6C">
      <w:pPr>
        <w:pStyle w:val="ListParagraph"/>
        <w:numPr>
          <w:ilvl w:val="1"/>
          <w:numId w:val="8"/>
        </w:numPr>
        <w:spacing w:after="0" w:afterAutospacing="off" w:line="240" w:lineRule="auto"/>
        <w:ind/>
        <w:rPr>
          <w:rFonts w:ascii="Times New Roman" w:hAnsi="Times New Roman" w:eastAsia="Times New Roman" w:cs="Times New Roman"/>
          <w:color w:val="000000" w:themeColor="text1" w:themeTint="FF" w:themeShade="FF"/>
          <w:sz w:val="24"/>
          <w:szCs w:val="24"/>
        </w:rPr>
      </w:pPr>
      <w:r w:rsidRPr="092F1AE3" w:rsidR="50F33BFD">
        <w:rPr>
          <w:rFonts w:ascii="Times New Roman" w:hAnsi="Times New Roman" w:eastAsia="Times New Roman" w:cs="Times New Roman"/>
          <w:color w:val="000000" w:themeColor="text1" w:themeTint="FF" w:themeShade="FF"/>
          <w:sz w:val="24"/>
          <w:szCs w:val="24"/>
          <w:u w:val="none"/>
        </w:rPr>
        <w:t xml:space="preserve">Colleague from UofT precariously </w:t>
      </w:r>
      <w:r w:rsidRPr="092F1AE3" w:rsidR="50F33BFD">
        <w:rPr>
          <w:rFonts w:ascii="Times New Roman" w:hAnsi="Times New Roman" w:eastAsia="Times New Roman" w:cs="Times New Roman"/>
          <w:color w:val="000000" w:themeColor="text1" w:themeTint="FF" w:themeShade="FF"/>
          <w:sz w:val="24"/>
          <w:szCs w:val="24"/>
          <w:u w:val="none"/>
        </w:rPr>
        <w:t>employed</w:t>
      </w:r>
      <w:r w:rsidRPr="092F1AE3" w:rsidR="50F33BFD">
        <w:rPr>
          <w:rFonts w:ascii="Times New Roman" w:hAnsi="Times New Roman" w:eastAsia="Times New Roman" w:cs="Times New Roman"/>
          <w:color w:val="000000" w:themeColor="text1" w:themeTint="FF" w:themeShade="FF"/>
          <w:sz w:val="24"/>
          <w:szCs w:val="24"/>
          <w:u w:val="none"/>
        </w:rPr>
        <w:t xml:space="preserve"> (sessional, CLTA, etc.) $500</w:t>
      </w:r>
    </w:p>
    <w:p w:rsidR="003D5C6B" w:rsidP="092F1AE3" w:rsidRDefault="003D5C6B" w14:paraId="379C5F33" w14:textId="047EE50A">
      <w:pPr>
        <w:pStyle w:val="ListParagraph"/>
        <w:numPr>
          <w:ilvl w:val="1"/>
          <w:numId w:val="8"/>
        </w:numPr>
        <w:spacing w:after="0" w:afterAutospacing="off" w:line="240" w:lineRule="auto"/>
        <w:ind/>
        <w:rPr>
          <w:rFonts w:ascii="Times New Roman" w:hAnsi="Times New Roman" w:eastAsia="Times New Roman" w:cs="Times New Roman"/>
          <w:color w:val="000000" w:themeColor="text1" w:themeTint="FF" w:themeShade="FF"/>
          <w:sz w:val="24"/>
          <w:szCs w:val="24"/>
        </w:rPr>
      </w:pPr>
      <w:r w:rsidRPr="092F1AE3" w:rsidR="47154DF7">
        <w:rPr>
          <w:rFonts w:ascii="Times New Roman" w:hAnsi="Times New Roman" w:eastAsia="Times New Roman" w:cs="Times New Roman"/>
          <w:color w:val="000000" w:themeColor="text1" w:themeTint="FF" w:themeShade="FF"/>
          <w:sz w:val="24"/>
          <w:szCs w:val="24"/>
        </w:rPr>
        <w:t>Local</w:t>
      </w:r>
      <w:r w:rsidRPr="092F1AE3" w:rsidR="47154DF7">
        <w:rPr>
          <w:rFonts w:ascii="Times New Roman" w:hAnsi="Times New Roman" w:eastAsia="Times New Roman" w:cs="Times New Roman"/>
          <w:color w:val="000000" w:themeColor="text1" w:themeTint="FF" w:themeShade="FF"/>
          <w:sz w:val="24"/>
          <w:szCs w:val="24"/>
        </w:rPr>
        <w:t xml:space="preserve"> talent from GTA, $500 </w:t>
      </w:r>
      <w:r w:rsidRPr="092F1AE3" w:rsidR="47154DF7">
        <w:rPr>
          <w:rFonts w:ascii="Times New Roman" w:hAnsi="Times New Roman" w:eastAsia="Times New Roman" w:cs="Times New Roman"/>
          <w:color w:val="000000" w:themeColor="text1" w:themeTint="FF" w:themeShade="FF"/>
          <w:sz w:val="24"/>
          <w:szCs w:val="24"/>
        </w:rPr>
        <w:t>(please see rates of pay for artists here:</w:t>
      </w:r>
      <w:r w:rsidRPr="092F1AE3" w:rsidR="47154DF7">
        <w:rPr>
          <w:rFonts w:ascii="Times New Roman" w:hAnsi="Times New Roman" w:eastAsia="Times New Roman" w:cs="Times New Roman"/>
          <w:color w:val="000000" w:themeColor="text1" w:themeTint="FF" w:themeShade="FF"/>
          <w:sz w:val="24"/>
          <w:szCs w:val="24"/>
        </w:rPr>
        <w:t xml:space="preserve"> </w:t>
      </w:r>
      <w:r w:rsidRPr="092F1AE3" w:rsidR="50F33BFD">
        <w:rPr>
          <w:rFonts w:ascii="Times New Roman" w:hAnsi="Times New Roman" w:eastAsia="Times New Roman" w:cs="Times New Roman"/>
          <w:color w:val="000000" w:themeColor="text1" w:themeTint="FF" w:themeShade="FF"/>
          <w:sz w:val="24"/>
          <w:szCs w:val="24"/>
        </w:rPr>
        <w:t>https://www.carfac.ca/)</w:t>
      </w:r>
    </w:p>
    <w:p w:rsidR="003D5C6B" w:rsidP="092F1AE3" w:rsidRDefault="003D5C6B" w14:paraId="5E68C532" w14:textId="626D8B50">
      <w:pPr>
        <w:pStyle w:val="ListParagraph"/>
        <w:numPr>
          <w:ilvl w:val="1"/>
          <w:numId w:val="8"/>
        </w:numPr>
        <w:spacing w:after="0" w:afterAutospacing="off" w:line="240" w:lineRule="auto"/>
        <w:ind/>
        <w:rPr>
          <w:rFonts w:ascii="Times New Roman" w:hAnsi="Times New Roman" w:eastAsia="Times New Roman" w:cs="Times New Roman"/>
          <w:color w:val="000000" w:themeColor="text1"/>
          <w:sz w:val="24"/>
          <w:szCs w:val="24"/>
        </w:rPr>
      </w:pPr>
      <w:r w:rsidRPr="092F1AE3" w:rsidR="47154DF7">
        <w:rPr>
          <w:rFonts w:ascii="Times New Roman" w:hAnsi="Times New Roman" w:eastAsia="Times New Roman" w:cs="Times New Roman"/>
          <w:color w:val="000000" w:themeColor="text1" w:themeTint="FF" w:themeShade="FF"/>
          <w:sz w:val="24"/>
          <w:szCs w:val="24"/>
        </w:rPr>
        <w:t xml:space="preserve">Speaker from outside the GTA, $500 CAN </w:t>
      </w:r>
    </w:p>
    <w:p w:rsidR="092F1AE3" w:rsidP="092F1AE3" w:rsidRDefault="092F1AE3" w14:paraId="7C7E96AD" w14:textId="26774077">
      <w:pPr>
        <w:pStyle w:val="Normal"/>
        <w:spacing w:after="0" w:afterAutospacing="off" w:line="240" w:lineRule="auto"/>
        <w:ind w:left="720"/>
        <w:rPr>
          <w:rFonts w:ascii="Times New Roman" w:hAnsi="Times New Roman" w:eastAsia="Times New Roman" w:cs="Times New Roman"/>
          <w:color w:val="000000" w:themeColor="text1" w:themeTint="FF" w:themeShade="FF"/>
          <w:sz w:val="24"/>
          <w:szCs w:val="24"/>
        </w:rPr>
      </w:pPr>
    </w:p>
    <w:p w:rsidR="003D5C6B" w:rsidP="2EEEF2FE" w:rsidRDefault="702EE99F" w14:paraId="49AE9774" w14:textId="5B08CDC0">
      <w:pPr>
        <w:rPr>
          <w:rFonts w:ascii="Times New Roman" w:hAnsi="Times New Roman" w:eastAsia="Times New Roman" w:cs="Times New Roman"/>
          <w:color w:val="000000" w:themeColor="text1"/>
          <w:sz w:val="24"/>
          <w:szCs w:val="24"/>
        </w:rPr>
      </w:pPr>
      <w:r w:rsidRPr="092F1AE3" w:rsidR="702EE99F">
        <w:rPr>
          <w:rFonts w:ascii="Times New Roman" w:hAnsi="Times New Roman" w:eastAsia="Times New Roman" w:cs="Times New Roman"/>
          <w:color w:val="000000" w:themeColor="text1" w:themeTint="FF" w:themeShade="FF"/>
          <w:sz w:val="24"/>
          <w:szCs w:val="24"/>
        </w:rPr>
        <w:t>*If the guest is doing more than one event, consider increasing their honorarium</w:t>
      </w:r>
      <w:r w:rsidRPr="092F1AE3" w:rsidR="1D471D34">
        <w:rPr>
          <w:rFonts w:ascii="Times New Roman" w:hAnsi="Times New Roman" w:eastAsia="Times New Roman" w:cs="Times New Roman"/>
          <w:color w:val="000000" w:themeColor="text1" w:themeTint="FF" w:themeShade="FF"/>
          <w:sz w:val="24"/>
          <w:szCs w:val="24"/>
        </w:rPr>
        <w:t xml:space="preserve"> (</w:t>
      </w:r>
      <w:r w:rsidRPr="092F1AE3" w:rsidR="1D471D34">
        <w:rPr>
          <w:rFonts w:ascii="Times New Roman" w:hAnsi="Times New Roman" w:eastAsia="Times New Roman" w:cs="Times New Roman"/>
          <w:color w:val="000000" w:themeColor="text1" w:themeTint="FF" w:themeShade="FF"/>
          <w:sz w:val="24"/>
          <w:szCs w:val="24"/>
        </w:rPr>
        <w:t>e.g.,</w:t>
      </w:r>
      <w:r w:rsidRPr="092F1AE3" w:rsidR="702EE99F">
        <w:rPr>
          <w:rFonts w:ascii="Times New Roman" w:hAnsi="Times New Roman" w:eastAsia="Times New Roman" w:cs="Times New Roman"/>
          <w:color w:val="000000" w:themeColor="text1" w:themeTint="FF" w:themeShade="FF"/>
          <w:sz w:val="24"/>
          <w:szCs w:val="24"/>
        </w:rPr>
        <w:t xml:space="preserve"> if they are having lunch with grad students before or after the event, meeting with </w:t>
      </w:r>
      <w:r w:rsidRPr="092F1AE3" w:rsidR="702EE99F">
        <w:rPr>
          <w:rFonts w:ascii="Times New Roman" w:hAnsi="Times New Roman" w:eastAsia="Times New Roman" w:cs="Times New Roman"/>
          <w:color w:val="000000" w:themeColor="text1" w:themeTint="FF" w:themeShade="FF"/>
          <w:sz w:val="24"/>
          <w:szCs w:val="24"/>
        </w:rPr>
        <w:t>advisees</w:t>
      </w:r>
      <w:r w:rsidRPr="092F1AE3" w:rsidR="702EE99F">
        <w:rPr>
          <w:rFonts w:ascii="Times New Roman" w:hAnsi="Times New Roman" w:eastAsia="Times New Roman" w:cs="Times New Roman"/>
          <w:color w:val="000000" w:themeColor="text1" w:themeTint="FF" w:themeShade="FF"/>
          <w:sz w:val="24"/>
          <w:szCs w:val="24"/>
        </w:rPr>
        <w:t>, discussing a topic informally before/</w:t>
      </w:r>
      <w:r w:rsidRPr="092F1AE3" w:rsidR="72106191">
        <w:rPr>
          <w:rFonts w:ascii="Times New Roman" w:hAnsi="Times New Roman" w:eastAsia="Times New Roman" w:cs="Times New Roman"/>
          <w:color w:val="000000" w:themeColor="text1" w:themeTint="FF" w:themeShade="FF"/>
          <w:sz w:val="24"/>
          <w:szCs w:val="24"/>
        </w:rPr>
        <w:t>after the CDRS event</w:t>
      </w:r>
      <w:r w:rsidRPr="092F1AE3" w:rsidR="60CEEC17">
        <w:rPr>
          <w:rFonts w:ascii="Times New Roman" w:hAnsi="Times New Roman" w:eastAsia="Times New Roman" w:cs="Times New Roman"/>
          <w:color w:val="000000" w:themeColor="text1" w:themeTint="FF" w:themeShade="FF"/>
          <w:sz w:val="24"/>
          <w:szCs w:val="24"/>
        </w:rPr>
        <w:t>)</w:t>
      </w:r>
      <w:r w:rsidRPr="092F1AE3" w:rsidR="72106191">
        <w:rPr>
          <w:rFonts w:ascii="Times New Roman" w:hAnsi="Times New Roman" w:eastAsia="Times New Roman" w:cs="Times New Roman"/>
          <w:color w:val="000000" w:themeColor="text1" w:themeTint="FF" w:themeShade="FF"/>
          <w:sz w:val="24"/>
          <w:szCs w:val="24"/>
        </w:rPr>
        <w:t>.</w:t>
      </w:r>
    </w:p>
    <w:p w:rsidR="003D5C6B" w:rsidP="34893F1B" w:rsidRDefault="003D5C6B" w14:paraId="7C23CCAB" w14:textId="000B9446">
      <w:pPr>
        <w:rPr>
          <w:rFonts w:ascii="Times New Roman" w:hAnsi="Times New Roman" w:eastAsia="Times New Roman" w:cs="Times New Roman"/>
          <w:b/>
          <w:bCs/>
          <w:sz w:val="24"/>
          <w:szCs w:val="24"/>
        </w:rPr>
      </w:pPr>
    </w:p>
    <w:p w:rsidR="003D5C6B" w:rsidP="6C28E70A" w:rsidRDefault="003D5C6B" w14:paraId="2C078E63" w14:textId="110F3882"/>
    <w:p w:rsidR="34893F1B" w:rsidP="34893F1B" w:rsidRDefault="34893F1B" w14:paraId="18D2F53A" w14:textId="0638283E"/>
    <w:p w:rsidR="34893F1B" w:rsidP="34893F1B" w:rsidRDefault="34893F1B" w14:paraId="2720C805" w14:textId="74664694">
      <w:pPr>
        <w:rPr>
          <w:rFonts w:ascii="Calibri" w:hAnsi="Calibri" w:eastAsia="Calibri" w:cs="Calibri"/>
        </w:rPr>
      </w:pPr>
    </w:p>
    <w:sectPr w:rsidR="34893F1B">
      <w:footerReference w:type="default" r:id="rId9"/>
      <w:pgSz w:w="12240" w:h="15840" w:orient="portrait"/>
      <w:pgMar w:top="720" w:right="720" w:bottom="720" w:left="720" w:header="720" w:footer="720" w:gutter="0"/>
      <w:cols w:space="720"/>
      <w:docGrid w:linePitch="360"/>
      <w:headerReference w:type="default" r:id="R6c70866ec431437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598" w:rsidP="00B61990" w:rsidRDefault="00CC0598" w14:paraId="06CCF287" w14:textId="77777777">
      <w:pPr>
        <w:spacing w:after="0" w:line="240" w:lineRule="auto"/>
      </w:pPr>
      <w:r>
        <w:separator/>
      </w:r>
    </w:p>
  </w:endnote>
  <w:endnote w:type="continuationSeparator" w:id="0">
    <w:p w:rsidR="00CC0598" w:rsidP="00B61990" w:rsidRDefault="00CC0598" w14:paraId="0EB424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05B6" w:rsidR="00B61990" w:rsidP="50F33BFD" w:rsidRDefault="00B61990" w14:paraId="66A8FE41" w14:textId="1A34090F">
    <w:pPr>
      <w:pStyle w:val="ListParagraph"/>
      <w:numPr>
        <w:ilvl w:val="0"/>
        <w:numId w:val="2"/>
      </w:numPr>
      <w:shd w:val="clear" w:color="auto" w:fill="FFFFFF" w:themeFill="background1"/>
      <w:spacing w:after="0" w:line="240" w:lineRule="auto"/>
      <w:rPr>
        <w:rFonts w:ascii="HelveticaNeue" w:hAnsi="HelveticaNeue" w:eastAsia="Times New Roman" w:cs="Times New Roman"/>
        <w:color w:val="333333"/>
        <w:sz w:val="20"/>
        <w:szCs w:val="20"/>
        <w:lang w:val="en-CA"/>
      </w:rPr>
    </w:pPr>
    <w:r w:rsidRPr="50F33BFD" w:rsidR="50F33BFD">
      <w:rPr>
        <w:rFonts w:ascii="HelveticaNeue" w:hAnsi="HelveticaNeue" w:eastAsia="Times New Roman" w:cs="Times New Roman"/>
        <w:color w:val="333333"/>
        <w:sz w:val="20"/>
        <w:szCs w:val="20"/>
        <w:lang w:val="en-CA"/>
      </w:rPr>
      <w:t>Pinho</w:t>
    </w:r>
    <w:r w:rsidRPr="50F33BFD" w:rsidR="50F33BFD">
      <w:rPr>
        <w:rFonts w:ascii="HelveticaNeue" w:hAnsi="HelveticaNeue" w:eastAsia="Times New Roman" w:cs="Times New Roman"/>
        <w:color w:val="333333"/>
        <w:sz w:val="20"/>
        <w:szCs w:val="20"/>
        <w:lang w:val="en-CA"/>
      </w:rPr>
      <w:t>-Gomes A, Peters S, Thompson K</w:t>
    </w:r>
    <w:r w:rsidRPr="50F33BFD" w:rsidR="50F33BFD">
      <w:rPr>
        <w:rFonts w:ascii="HelveticaNeue" w:hAnsi="HelveticaNeue" w:eastAsia="Times New Roman" w:cs="Times New Roman"/>
        <w:i w:val="1"/>
        <w:iCs w:val="1"/>
        <w:color w:val="333333"/>
        <w:sz w:val="20"/>
        <w:szCs w:val="20"/>
        <w:lang w:val="en-CA"/>
      </w:rPr>
      <w:t>, et al</w:t>
    </w:r>
    <w:r w:rsidRPr="50F33BFD" w:rsidR="50F33BFD">
      <w:rPr>
        <w:rFonts w:ascii="HelveticaNeue" w:hAnsi="HelveticaNeue" w:eastAsia="Times New Roman" w:cs="Times New Roman"/>
        <w:i w:val="1"/>
        <w:iCs w:val="1"/>
        <w:color w:val="333333"/>
        <w:sz w:val="20"/>
        <w:szCs w:val="20"/>
        <w:lang w:val="en-CA"/>
      </w:rPr>
      <w:t xml:space="preserve"> </w:t>
    </w:r>
    <w:r w:rsidRPr="50F33BFD" w:rsidR="50F33BFD">
      <w:rPr>
        <w:rFonts w:ascii="HelveticaNeue" w:hAnsi="HelveticaNeue" w:eastAsia="Times New Roman" w:cs="Times New Roman"/>
        <w:color w:val="333333"/>
        <w:sz w:val="20"/>
        <w:szCs w:val="20"/>
        <w:lang w:val="en-CA"/>
      </w:rPr>
      <w:t>Where are the women? Gender inequalities in COVID-19 research</w:t>
    </w:r>
    <w:r w:rsidRPr="50F33BFD" w:rsidR="50F33BFD">
      <w:rPr>
        <w:rFonts w:ascii="HelveticaNeue" w:hAnsi="HelveticaNeue" w:eastAsia="Times New Roman" w:cs="Times New Roman"/>
        <w:color w:val="333333"/>
        <w:sz w:val="20"/>
        <w:szCs w:val="20"/>
        <w:lang w:val="en-CA"/>
      </w:rPr>
      <w:t xml:space="preserve"> </w:t>
    </w:r>
    <w:r w:rsidRPr="50F33BFD" w:rsidR="50F33BFD">
      <w:rPr>
        <w:rFonts w:ascii="HelveticaNeue" w:hAnsi="HelveticaNeue" w:eastAsia="Times New Roman" w:cs="Times New Roman"/>
        <w:color w:val="333333"/>
        <w:sz w:val="20"/>
        <w:szCs w:val="20"/>
        <w:lang w:val="en-CA"/>
      </w:rPr>
      <w:t xml:space="preserve">authorship </w:t>
    </w:r>
    <w:r w:rsidRPr="50F33BFD" w:rsidR="50F33BFD">
      <w:rPr>
        <w:rFonts w:ascii="HelveticaNeue" w:hAnsi="HelveticaNeue" w:eastAsia="Times New Roman" w:cs="Times New Roman"/>
        <w:i w:val="1"/>
        <w:iCs w:val="1"/>
        <w:color w:val="333333"/>
        <w:sz w:val="20"/>
        <w:szCs w:val="20"/>
        <w:lang w:val="en-CA"/>
      </w:rPr>
      <w:t>BMJ Global Health </w:t>
    </w:r>
    <w:r w:rsidRPr="50F33BFD" w:rsidR="50F33BFD">
      <w:rPr>
        <w:rFonts w:ascii="HelveticaNeue" w:hAnsi="HelveticaNeue" w:eastAsia="Times New Roman" w:cs="Times New Roman"/>
        <w:color w:val="333333"/>
        <w:sz w:val="20"/>
        <w:szCs w:val="20"/>
        <w:lang w:val="en-CA"/>
      </w:rPr>
      <w:t xml:space="preserve">2020; </w:t>
    </w:r>
    <w:r w:rsidRPr="50F33BFD" w:rsidR="50F33BFD">
      <w:rPr>
        <w:rFonts w:ascii="HelveticaNeue" w:hAnsi="HelveticaNeue" w:eastAsia="Times New Roman" w:cs="Times New Roman"/>
        <w:b w:val="1"/>
        <w:bCs w:val="1"/>
        <w:color w:val="333333"/>
        <w:sz w:val="20"/>
        <w:szCs w:val="20"/>
        <w:lang w:val="en-CA"/>
      </w:rPr>
      <w:t>5:</w:t>
    </w:r>
    <w:r w:rsidRPr="50F33BFD" w:rsidR="50F33BFD">
      <w:rPr>
        <w:rFonts w:ascii="HelveticaNeue" w:hAnsi="HelveticaNeue" w:eastAsia="Times New Roman" w:cs="Times New Roman"/>
        <w:color w:val="333333"/>
        <w:sz w:val="20"/>
        <w:szCs w:val="20"/>
        <w:lang w:val="en-CA"/>
      </w:rPr>
      <w:t>e</w:t>
    </w:r>
    <w:r w:rsidRPr="50F33BFD" w:rsidR="50F33BFD">
      <w:rPr>
        <w:rFonts w:ascii="HelveticaNeue" w:hAnsi="HelveticaNeue" w:eastAsia="Times New Roman" w:cs="Times New Roman"/>
        <w:color w:val="333333"/>
        <w:sz w:val="20"/>
        <w:szCs w:val="20"/>
        <w:lang w:val="en-CA"/>
      </w:rPr>
      <w:t>002922.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598" w:rsidP="00B61990" w:rsidRDefault="00CC0598" w14:paraId="52C8AF16" w14:textId="77777777">
      <w:pPr>
        <w:spacing w:after="0" w:line="240" w:lineRule="auto"/>
      </w:pPr>
      <w:r>
        <w:separator/>
      </w:r>
    </w:p>
  </w:footnote>
  <w:footnote w:type="continuationSeparator" w:id="0">
    <w:p w:rsidR="00CC0598" w:rsidP="00B61990" w:rsidRDefault="00CC0598" w14:paraId="0E949D5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F33BFD" w:rsidTr="50F33BFD" w14:paraId="59762452">
      <w:tc>
        <w:tcPr>
          <w:tcW w:w="3120" w:type="dxa"/>
          <w:tcMar/>
          <w:tcPrChange w:author="Elizabeth Parke" w:date="2022-07-05T13:14:44.049Z">
            <w:tcPr>
              <w:tcMar/>
            </w:tcPr>
          </w:tcPrChange>
        </w:tcPr>
        <w:p w:rsidR="50F33BFD" w:rsidP="50F33BFD" w:rsidRDefault="50F33BFD" w14:paraId="640299CE" w14:textId="704E6608">
          <w:pPr>
            <w:pStyle w:val="Header"/>
            <w:bidi w:val="0"/>
            <w:ind w:left="-115"/>
            <w:jc w:val="left"/>
          </w:pPr>
        </w:p>
      </w:tc>
      <w:tc>
        <w:tcPr>
          <w:tcW w:w="3120" w:type="dxa"/>
          <w:tcMar/>
          <w:tcPrChange w:author="Elizabeth Parke" w:date="2022-07-05T13:14:44.049Z">
            <w:tcPr>
              <w:tcMar/>
            </w:tcPr>
          </w:tcPrChange>
        </w:tcPr>
        <w:p w:rsidR="50F33BFD" w:rsidP="50F33BFD" w:rsidRDefault="50F33BFD" w14:paraId="2995058D" w14:textId="735F568F">
          <w:pPr>
            <w:pStyle w:val="Header"/>
            <w:bidi w:val="0"/>
            <w:jc w:val="center"/>
          </w:pPr>
        </w:p>
      </w:tc>
      <w:tc>
        <w:tcPr>
          <w:tcW w:w="3120" w:type="dxa"/>
          <w:tcMar/>
          <w:tcPrChange w:author="Elizabeth Parke" w:date="2022-07-05T13:14:44.049Z">
            <w:tcPr>
              <w:tcMar/>
            </w:tcPr>
          </w:tcPrChange>
        </w:tcPr>
        <w:p w:rsidR="50F33BFD" w:rsidP="50F33BFD" w:rsidRDefault="50F33BFD" w14:paraId="549EB812" w14:textId="41F6685C">
          <w:pPr>
            <w:pStyle w:val="Header"/>
            <w:bidi w:val="0"/>
            <w:ind w:right="-115"/>
            <w:jc w:val="right"/>
          </w:pPr>
        </w:p>
      </w:tc>
    </w:tr>
  </w:tbl>
  <w:p w:rsidR="50F33BFD" w:rsidP="50F33BFD" w:rsidRDefault="50F33BFD" w14:paraId="325F59B2" w14:textId="412D0AAA">
    <w:pPr>
      <w:pStyle w:val="Header"/>
      <w:bidi w:val="0"/>
    </w:pPr>
  </w:p>
</w:hdr>
</file>

<file path=word/intelligence2.xml><?xml version="1.0" encoding="utf-8"?>
<int2:intelligence xmlns:int2="http://schemas.microsoft.com/office/intelligence/2020/intelligence">
  <int2:observations>
    <int2:textHash int2:hashCode="SKOnvhkBDGH6JZ" int2:id="poptzWH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84b4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4edd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b666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99e79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f128a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296E08"/>
    <w:multiLevelType w:val="hybridMultilevel"/>
    <w:tmpl w:val="42A4DAF8"/>
    <w:lvl w:ilvl="0" w:tplc="D06EC724">
      <w:start w:val="1"/>
      <w:numFmt w:val="decimal"/>
      <w:lvlText w:val="%1."/>
      <w:lvlJc w:val="left"/>
      <w:pPr>
        <w:ind w:left="720" w:hanging="360"/>
      </w:pPr>
      <w:rPr>
        <w:rFonts w:hint="default" w:ascii="Times New Roman" w:hAnsi="Times New Roman" w:eastAsia="Times New Roman" w:cs="Times New Roman"/>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63157"/>
    <w:multiLevelType w:val="hybridMultilevel"/>
    <w:tmpl w:val="8EB8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D535F"/>
    <w:multiLevelType w:val="hybridMultilevel"/>
    <w:tmpl w:val="6FD4B1DE"/>
    <w:lvl w:ilvl="0" w:tplc="3F18C872">
      <w:start w:val="1"/>
      <w:numFmt w:val="bullet"/>
      <w:lvlText w:val=""/>
      <w:lvlJc w:val="left"/>
      <w:pPr>
        <w:ind w:left="720" w:hanging="360"/>
      </w:pPr>
      <w:rPr>
        <w:rFonts w:hint="default" w:ascii="Symbol" w:hAnsi="Symbol"/>
      </w:rPr>
    </w:lvl>
    <w:lvl w:ilvl="1" w:tplc="30D82166">
      <w:start w:val="1"/>
      <w:numFmt w:val="bullet"/>
      <w:lvlText w:val="o"/>
      <w:lvlJc w:val="left"/>
      <w:pPr>
        <w:ind w:left="1440" w:hanging="360"/>
      </w:pPr>
      <w:rPr>
        <w:rFonts w:hint="default" w:ascii="Courier New" w:hAnsi="Courier New"/>
      </w:rPr>
    </w:lvl>
    <w:lvl w:ilvl="2" w:tplc="AE1A99C6">
      <w:start w:val="1"/>
      <w:numFmt w:val="bullet"/>
      <w:lvlText w:val=""/>
      <w:lvlJc w:val="left"/>
      <w:pPr>
        <w:ind w:left="2160" w:hanging="360"/>
      </w:pPr>
      <w:rPr>
        <w:rFonts w:hint="default" w:ascii="Wingdings" w:hAnsi="Wingdings"/>
      </w:rPr>
    </w:lvl>
    <w:lvl w:ilvl="3" w:tplc="D316698E">
      <w:start w:val="1"/>
      <w:numFmt w:val="bullet"/>
      <w:lvlText w:val=""/>
      <w:lvlJc w:val="left"/>
      <w:pPr>
        <w:ind w:left="2880" w:hanging="360"/>
      </w:pPr>
      <w:rPr>
        <w:rFonts w:hint="default" w:ascii="Symbol" w:hAnsi="Symbol"/>
      </w:rPr>
    </w:lvl>
    <w:lvl w:ilvl="4" w:tplc="F028DC22">
      <w:start w:val="1"/>
      <w:numFmt w:val="bullet"/>
      <w:lvlText w:val="o"/>
      <w:lvlJc w:val="left"/>
      <w:pPr>
        <w:ind w:left="3600" w:hanging="360"/>
      </w:pPr>
      <w:rPr>
        <w:rFonts w:hint="default" w:ascii="Courier New" w:hAnsi="Courier New"/>
      </w:rPr>
    </w:lvl>
    <w:lvl w:ilvl="5" w:tplc="83B89AB2">
      <w:start w:val="1"/>
      <w:numFmt w:val="bullet"/>
      <w:lvlText w:val=""/>
      <w:lvlJc w:val="left"/>
      <w:pPr>
        <w:ind w:left="4320" w:hanging="360"/>
      </w:pPr>
      <w:rPr>
        <w:rFonts w:hint="default" w:ascii="Wingdings" w:hAnsi="Wingdings"/>
      </w:rPr>
    </w:lvl>
    <w:lvl w:ilvl="6" w:tplc="40BCD808">
      <w:start w:val="1"/>
      <w:numFmt w:val="bullet"/>
      <w:lvlText w:val=""/>
      <w:lvlJc w:val="left"/>
      <w:pPr>
        <w:ind w:left="5040" w:hanging="360"/>
      </w:pPr>
      <w:rPr>
        <w:rFonts w:hint="default" w:ascii="Symbol" w:hAnsi="Symbol"/>
      </w:rPr>
    </w:lvl>
    <w:lvl w:ilvl="7" w:tplc="69405928">
      <w:start w:val="1"/>
      <w:numFmt w:val="bullet"/>
      <w:lvlText w:val="o"/>
      <w:lvlJc w:val="left"/>
      <w:pPr>
        <w:ind w:left="5760" w:hanging="360"/>
      </w:pPr>
      <w:rPr>
        <w:rFonts w:hint="default" w:ascii="Courier New" w:hAnsi="Courier New"/>
      </w:rPr>
    </w:lvl>
    <w:lvl w:ilvl="8" w:tplc="D9A29A20">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8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C43E4"/>
    <w:rsid w:val="000A4DE7"/>
    <w:rsid w:val="000E15CE"/>
    <w:rsid w:val="001F7C37"/>
    <w:rsid w:val="00253B7B"/>
    <w:rsid w:val="00373772"/>
    <w:rsid w:val="00385F6D"/>
    <w:rsid w:val="003D5C6B"/>
    <w:rsid w:val="004547CF"/>
    <w:rsid w:val="004A19F0"/>
    <w:rsid w:val="008E7210"/>
    <w:rsid w:val="00954356"/>
    <w:rsid w:val="009869E7"/>
    <w:rsid w:val="00B61990"/>
    <w:rsid w:val="00CC0598"/>
    <w:rsid w:val="00D810BE"/>
    <w:rsid w:val="00DA092D"/>
    <w:rsid w:val="00E43E0F"/>
    <w:rsid w:val="00E56774"/>
    <w:rsid w:val="00FD05B6"/>
    <w:rsid w:val="01D307D3"/>
    <w:rsid w:val="02317A11"/>
    <w:rsid w:val="035CDC8C"/>
    <w:rsid w:val="03C06345"/>
    <w:rsid w:val="03F3ED10"/>
    <w:rsid w:val="046E0059"/>
    <w:rsid w:val="05476BFF"/>
    <w:rsid w:val="067A07B2"/>
    <w:rsid w:val="092F1AE3"/>
    <w:rsid w:val="0A21E1B7"/>
    <w:rsid w:val="0BB6AD83"/>
    <w:rsid w:val="0CDC10E9"/>
    <w:rsid w:val="0D6BA641"/>
    <w:rsid w:val="0DB5EB5B"/>
    <w:rsid w:val="0E7DB002"/>
    <w:rsid w:val="0FF54548"/>
    <w:rsid w:val="108A1EA6"/>
    <w:rsid w:val="1161D15F"/>
    <w:rsid w:val="1225EF07"/>
    <w:rsid w:val="12B6F264"/>
    <w:rsid w:val="133187D6"/>
    <w:rsid w:val="13C9ACEE"/>
    <w:rsid w:val="13E08A4A"/>
    <w:rsid w:val="15084604"/>
    <w:rsid w:val="1789B63C"/>
    <w:rsid w:val="17B15BD2"/>
    <w:rsid w:val="17EC43E4"/>
    <w:rsid w:val="193C8832"/>
    <w:rsid w:val="194D2C33"/>
    <w:rsid w:val="1982FF31"/>
    <w:rsid w:val="1A99BE1B"/>
    <w:rsid w:val="1AE1BA96"/>
    <w:rsid w:val="1AE8FC94"/>
    <w:rsid w:val="1C84CCF5"/>
    <w:rsid w:val="1CCFB8E4"/>
    <w:rsid w:val="1D471D34"/>
    <w:rsid w:val="1E5803EB"/>
    <w:rsid w:val="1E91EF15"/>
    <w:rsid w:val="208F0799"/>
    <w:rsid w:val="21573E5F"/>
    <w:rsid w:val="229F2891"/>
    <w:rsid w:val="23D2B92E"/>
    <w:rsid w:val="24A2648E"/>
    <w:rsid w:val="250C8CF5"/>
    <w:rsid w:val="250D8914"/>
    <w:rsid w:val="26080279"/>
    <w:rsid w:val="26A6D337"/>
    <w:rsid w:val="28E2F183"/>
    <w:rsid w:val="2950AFCB"/>
    <w:rsid w:val="2BE6DBF6"/>
    <w:rsid w:val="2C5976F0"/>
    <w:rsid w:val="2C5FD8DA"/>
    <w:rsid w:val="2C88B9C9"/>
    <w:rsid w:val="2C88B9C9"/>
    <w:rsid w:val="2DCA9B7A"/>
    <w:rsid w:val="2EEEF2FE"/>
    <w:rsid w:val="2F834A1E"/>
    <w:rsid w:val="2FC156AA"/>
    <w:rsid w:val="3004228A"/>
    <w:rsid w:val="3035F66A"/>
    <w:rsid w:val="30EE34A9"/>
    <w:rsid w:val="32353D10"/>
    <w:rsid w:val="32F8F76C"/>
    <w:rsid w:val="33826317"/>
    <w:rsid w:val="341B2398"/>
    <w:rsid w:val="347B9F70"/>
    <w:rsid w:val="34893F1B"/>
    <w:rsid w:val="3494C7CD"/>
    <w:rsid w:val="34D08F18"/>
    <w:rsid w:val="3630982E"/>
    <w:rsid w:val="366C5F79"/>
    <w:rsid w:val="3750DED7"/>
    <w:rsid w:val="3803CF24"/>
    <w:rsid w:val="388A7F0A"/>
    <w:rsid w:val="399F9F85"/>
    <w:rsid w:val="3A46FDA7"/>
    <w:rsid w:val="3B3B6FE6"/>
    <w:rsid w:val="3BF918E1"/>
    <w:rsid w:val="3D727394"/>
    <w:rsid w:val="3F20ADBC"/>
    <w:rsid w:val="4101674A"/>
    <w:rsid w:val="41AF1220"/>
    <w:rsid w:val="41CAC39C"/>
    <w:rsid w:val="4213A043"/>
    <w:rsid w:val="4251F58A"/>
    <w:rsid w:val="42972D88"/>
    <w:rsid w:val="4346B132"/>
    <w:rsid w:val="44374099"/>
    <w:rsid w:val="44412CAB"/>
    <w:rsid w:val="44EB0D79"/>
    <w:rsid w:val="47154DF7"/>
    <w:rsid w:val="472566AD"/>
    <w:rsid w:val="4804E842"/>
    <w:rsid w:val="4A91C9FB"/>
    <w:rsid w:val="4BF3CB92"/>
    <w:rsid w:val="4D37DCE4"/>
    <w:rsid w:val="4E97C349"/>
    <w:rsid w:val="4F1243F7"/>
    <w:rsid w:val="50E1A4B6"/>
    <w:rsid w:val="50F33BFD"/>
    <w:rsid w:val="5104001F"/>
    <w:rsid w:val="513DA8FE"/>
    <w:rsid w:val="519F33C8"/>
    <w:rsid w:val="5446DF9E"/>
    <w:rsid w:val="5547B8DB"/>
    <w:rsid w:val="5582819A"/>
    <w:rsid w:val="56C596CD"/>
    <w:rsid w:val="57B11555"/>
    <w:rsid w:val="58ECB69B"/>
    <w:rsid w:val="59B1F56E"/>
    <w:rsid w:val="5C8D625B"/>
    <w:rsid w:val="5D7F1431"/>
    <w:rsid w:val="5DEA70AD"/>
    <w:rsid w:val="5DEA70AD"/>
    <w:rsid w:val="5E2932BC"/>
    <w:rsid w:val="5E856691"/>
    <w:rsid w:val="600059D7"/>
    <w:rsid w:val="60CEEC17"/>
    <w:rsid w:val="61CC5959"/>
    <w:rsid w:val="6242FE1E"/>
    <w:rsid w:val="63062490"/>
    <w:rsid w:val="63554D58"/>
    <w:rsid w:val="6404C289"/>
    <w:rsid w:val="65A092EA"/>
    <w:rsid w:val="668B6C38"/>
    <w:rsid w:val="673C634B"/>
    <w:rsid w:val="68273C99"/>
    <w:rsid w:val="692D2354"/>
    <w:rsid w:val="6AAFCB58"/>
    <w:rsid w:val="6AC8F3B5"/>
    <w:rsid w:val="6BF06C29"/>
    <w:rsid w:val="6C28E70A"/>
    <w:rsid w:val="6CC1D870"/>
    <w:rsid w:val="6DFE0E5A"/>
    <w:rsid w:val="6EAFA7DD"/>
    <w:rsid w:val="6FCE7095"/>
    <w:rsid w:val="702EE99F"/>
    <w:rsid w:val="70BED3F2"/>
    <w:rsid w:val="71383539"/>
    <w:rsid w:val="71612FEB"/>
    <w:rsid w:val="72106191"/>
    <w:rsid w:val="72D4059A"/>
    <w:rsid w:val="7419559D"/>
    <w:rsid w:val="74AAC76E"/>
    <w:rsid w:val="77F5F931"/>
    <w:rsid w:val="7A0A3266"/>
    <w:rsid w:val="7A9C02A3"/>
    <w:rsid w:val="7C5DB8DC"/>
    <w:rsid w:val="7D78170F"/>
    <w:rsid w:val="7E3CEC95"/>
    <w:rsid w:val="7F16EC89"/>
    <w:rsid w:val="7F2E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43E4"/>
  <w15:chartTrackingRefBased/>
  <w15:docId w15:val="{51445122-5528-48E8-BA73-8D2294E8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A4DE7"/>
    <w:rPr>
      <w:sz w:val="16"/>
      <w:szCs w:val="16"/>
    </w:rPr>
  </w:style>
  <w:style w:type="paragraph" w:styleId="CommentText">
    <w:name w:val="annotation text"/>
    <w:basedOn w:val="Normal"/>
    <w:link w:val="CommentTextChar"/>
    <w:uiPriority w:val="99"/>
    <w:semiHidden/>
    <w:unhideWhenUsed/>
    <w:rsid w:val="000A4DE7"/>
    <w:pPr>
      <w:spacing w:line="240" w:lineRule="auto"/>
    </w:pPr>
    <w:rPr>
      <w:sz w:val="20"/>
      <w:szCs w:val="20"/>
    </w:rPr>
  </w:style>
  <w:style w:type="character" w:styleId="CommentTextChar" w:customStyle="1">
    <w:name w:val="Comment Text Char"/>
    <w:basedOn w:val="DefaultParagraphFont"/>
    <w:link w:val="CommentText"/>
    <w:uiPriority w:val="99"/>
    <w:semiHidden/>
    <w:rsid w:val="000A4DE7"/>
    <w:rPr>
      <w:sz w:val="20"/>
      <w:szCs w:val="20"/>
    </w:rPr>
  </w:style>
  <w:style w:type="paragraph" w:styleId="CommentSubject">
    <w:name w:val="annotation subject"/>
    <w:basedOn w:val="CommentText"/>
    <w:next w:val="CommentText"/>
    <w:link w:val="CommentSubjectChar"/>
    <w:uiPriority w:val="99"/>
    <w:semiHidden/>
    <w:unhideWhenUsed/>
    <w:rsid w:val="000A4DE7"/>
    <w:rPr>
      <w:b/>
      <w:bCs/>
    </w:rPr>
  </w:style>
  <w:style w:type="character" w:styleId="CommentSubjectChar" w:customStyle="1">
    <w:name w:val="Comment Subject Char"/>
    <w:basedOn w:val="CommentTextChar"/>
    <w:link w:val="CommentSubject"/>
    <w:uiPriority w:val="99"/>
    <w:semiHidden/>
    <w:rsid w:val="000A4DE7"/>
    <w:rPr>
      <w:b/>
      <w:bCs/>
      <w:sz w:val="20"/>
      <w:szCs w:val="20"/>
    </w:rPr>
  </w:style>
  <w:style w:type="paragraph" w:styleId="Header">
    <w:name w:val="header"/>
    <w:basedOn w:val="Normal"/>
    <w:link w:val="HeaderChar"/>
    <w:uiPriority w:val="99"/>
    <w:unhideWhenUsed/>
    <w:rsid w:val="00B619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1990"/>
  </w:style>
  <w:style w:type="paragraph" w:styleId="Footer">
    <w:name w:val="footer"/>
    <w:basedOn w:val="Normal"/>
    <w:link w:val="FooterChar"/>
    <w:uiPriority w:val="99"/>
    <w:unhideWhenUsed/>
    <w:rsid w:val="00B619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1990"/>
  </w:style>
  <w:style w:type="character" w:styleId="highwire-citation-authors" w:customStyle="1">
    <w:name w:val="highwire-citation-authors"/>
    <w:basedOn w:val="DefaultParagraphFont"/>
    <w:rsid w:val="00B61990"/>
  </w:style>
  <w:style w:type="character" w:styleId="highwire-citation-author" w:customStyle="1">
    <w:name w:val="highwire-citation-author"/>
    <w:basedOn w:val="DefaultParagraphFont"/>
    <w:rsid w:val="00B61990"/>
  </w:style>
  <w:style w:type="character" w:styleId="nlm-surname" w:customStyle="1">
    <w:name w:val="nlm-surname"/>
    <w:basedOn w:val="DefaultParagraphFont"/>
    <w:rsid w:val="00B61990"/>
  </w:style>
  <w:style w:type="character" w:styleId="citation-et" w:customStyle="1">
    <w:name w:val="citation-et"/>
    <w:basedOn w:val="DefaultParagraphFont"/>
    <w:rsid w:val="00B61990"/>
  </w:style>
  <w:style w:type="character" w:styleId="highwire-cite-metadata-journal" w:customStyle="1">
    <w:name w:val="highwire-cite-metadata-journal"/>
    <w:basedOn w:val="DefaultParagraphFont"/>
    <w:rsid w:val="00B61990"/>
  </w:style>
  <w:style w:type="character" w:styleId="highwire-cite-metadata-year" w:customStyle="1">
    <w:name w:val="highwire-cite-metadata-year"/>
    <w:basedOn w:val="DefaultParagraphFont"/>
    <w:rsid w:val="00B61990"/>
  </w:style>
  <w:style w:type="character" w:styleId="highwire-cite-metadata-volume" w:customStyle="1">
    <w:name w:val="highwire-cite-metadata-volume"/>
    <w:basedOn w:val="DefaultParagraphFont"/>
    <w:rsid w:val="00B61990"/>
  </w:style>
  <w:style w:type="character" w:styleId="highwire-cite-metadata-pages" w:customStyle="1">
    <w:name w:val="highwire-cite-metadata-pages"/>
    <w:basedOn w:val="DefaultParagraphFont"/>
    <w:rsid w:val="00B61990"/>
  </w:style>
  <w:style w:type="paragraph" w:styleId="ListParagraph">
    <w:name w:val="List Paragraph"/>
    <w:basedOn w:val="Normal"/>
    <w:uiPriority w:val="34"/>
    <w:qFormat/>
    <w:rsid w:val="00B6199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5280">
      <w:bodyDiv w:val="1"/>
      <w:marLeft w:val="0"/>
      <w:marRight w:val="0"/>
      <w:marTop w:val="0"/>
      <w:marBottom w:val="0"/>
      <w:divBdr>
        <w:top w:val="none" w:sz="0" w:space="0" w:color="auto"/>
        <w:left w:val="none" w:sz="0" w:space="0" w:color="auto"/>
        <w:bottom w:val="none" w:sz="0" w:space="0" w:color="auto"/>
        <w:right w:val="none" w:sz="0" w:space="0" w:color="auto"/>
      </w:divBdr>
      <w:divsChild>
        <w:div w:id="1773934385">
          <w:marLeft w:val="0"/>
          <w:marRight w:val="0"/>
          <w:marTop w:val="0"/>
          <w:marBottom w:val="0"/>
          <w:divBdr>
            <w:top w:val="none" w:sz="0" w:space="0" w:color="auto"/>
            <w:left w:val="none" w:sz="0" w:space="0" w:color="auto"/>
            <w:bottom w:val="none" w:sz="0" w:space="0" w:color="auto"/>
            <w:right w:val="none" w:sz="0" w:space="0" w:color="auto"/>
          </w:divBdr>
        </w:div>
        <w:div w:id="1071544426">
          <w:marLeft w:val="0"/>
          <w:marRight w:val="0"/>
          <w:marTop w:val="0"/>
          <w:marBottom w:val="0"/>
          <w:divBdr>
            <w:top w:val="none" w:sz="0" w:space="0" w:color="auto"/>
            <w:left w:val="none" w:sz="0" w:space="0" w:color="auto"/>
            <w:bottom w:val="none" w:sz="0" w:space="0" w:color="auto"/>
            <w:right w:val="none" w:sz="0" w:space="0" w:color="auto"/>
          </w:divBdr>
        </w:div>
        <w:div w:id="52864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microsoft.com/office/2020/10/relationships/intelligence" Target="intelligence2.xml" Id="R1c69305a2440468f"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header" Target="header.xml" Id="R6c70866ec431437a"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image" Target="/media/image2.jpg" Id="R8347f69b0a194c6b" /><Relationship Type="http://schemas.openxmlformats.org/officeDocument/2006/relationships/hyperlink" Target="http://utm.utoronto.ca/cdrs" TargetMode="External" Id="R5ba60a7419b24150" /><Relationship Type="http://schemas.openxmlformats.org/officeDocument/2006/relationships/hyperlink" Target="https://www.rcaanc-cirnac.gc.ca/eng/1450124405592/1529106060525" TargetMode="External" Id="R6548c87ee63041e7" /><Relationship Type="http://schemas.openxmlformats.org/officeDocument/2006/relationships/hyperlink" Target="https://www.provost.utoronto.ca/wp-content/uploads/sites/155/2018/05/Final-Report-TRC.pdf." TargetMode="External" Id="Rbfd82e13f2af4a2e" /><Relationship Type="http://schemas.openxmlformats.org/officeDocument/2006/relationships/hyperlink" Target="https://www.utoronto.ca/utogether" TargetMode="External" Id="R5461339afde945ac" /><Relationship Type="http://schemas.openxmlformats.org/officeDocument/2006/relationships/hyperlink" Target="https://inclusionlens.yorku.ca/" TargetMode="External" Id="R3d68826444a0416c" /><Relationship Type="http://schemas.openxmlformats.org/officeDocument/2006/relationships/hyperlink" Target="mailto:cdrs.admin@utoronto.ca" TargetMode="External" Id="R9ceaf428cb924764" /><Relationship Type="http://schemas.openxmlformats.org/officeDocument/2006/relationships/hyperlink" Target="mailto:cdrs.admin@utoronto.ca" TargetMode="External" Id="R473e55870e7b48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EBE86E799D74596EC9B59C031C95A" ma:contentTypeVersion="6" ma:contentTypeDescription="Create a new document." ma:contentTypeScope="" ma:versionID="1ab626430750b37c7b3b201e7808cd88">
  <xsd:schema xmlns:xsd="http://www.w3.org/2001/XMLSchema" xmlns:xs="http://www.w3.org/2001/XMLSchema" xmlns:p="http://schemas.microsoft.com/office/2006/metadata/properties" xmlns:ns2="6743a683-1d98-43da-9a5d-8c425e2c42c8" xmlns:ns3="4f6709e4-5f3a-48cd-95bf-488ff5c94b24" targetNamespace="http://schemas.microsoft.com/office/2006/metadata/properties" ma:root="true" ma:fieldsID="77e130e5e06d51e8d965e9eddb66a8e5" ns2:_="" ns3:_="">
    <xsd:import namespace="6743a683-1d98-43da-9a5d-8c425e2c42c8"/>
    <xsd:import namespace="4f6709e4-5f3a-48cd-95bf-488ff5c94b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3a683-1d98-43da-9a5d-8c425e2c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709e4-5f3a-48cd-95bf-488ff5c94b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6709e4-5f3a-48cd-95bf-488ff5c94b24">
      <UserInfo>
        <DisplayName>Anna Thomas</DisplayName>
        <AccountId>237</AccountId>
        <AccountType/>
      </UserInfo>
      <UserInfo>
        <DisplayName>Derek Denis</DisplayName>
        <AccountId>330</AccountId>
        <AccountType/>
      </UserInfo>
      <UserInfo>
        <DisplayName>Anna Korteweg</DisplayName>
        <AccountId>170</AccountId>
        <AccountType/>
      </UserInfo>
    </SharedWithUsers>
  </documentManagement>
</p:properties>
</file>

<file path=customXml/itemProps1.xml><?xml version="1.0" encoding="utf-8"?>
<ds:datastoreItem xmlns:ds="http://schemas.openxmlformats.org/officeDocument/2006/customXml" ds:itemID="{66CF2B67-0B57-4315-9EBD-BFA59BBA67CB}"/>
</file>

<file path=customXml/itemProps2.xml><?xml version="1.0" encoding="utf-8"?>
<ds:datastoreItem xmlns:ds="http://schemas.openxmlformats.org/officeDocument/2006/customXml" ds:itemID="{0D4608EF-2966-4972-A93E-0FC2BC113D6B}"/>
</file>

<file path=customXml/itemProps3.xml><?xml version="1.0" encoding="utf-8"?>
<ds:datastoreItem xmlns:ds="http://schemas.openxmlformats.org/officeDocument/2006/customXml" ds:itemID="{371E5772-157F-4773-9874-72E436A40F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2</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Parke</dc:creator>
  <cp:keywords/>
  <dc:description/>
  <cp:lastModifiedBy>Elizabeth Parke</cp:lastModifiedBy>
  <cp:revision>6</cp:revision>
  <dcterms:created xsi:type="dcterms:W3CDTF">2021-07-28T13:30:00Z</dcterms:created>
  <dcterms:modified xsi:type="dcterms:W3CDTF">2022-08-19T15:57:26Z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14;#Anna Korteweg;#139;#Anna Thomas;#167;#Derek Denis</vt:lpwstr>
  </property>
  <property fmtid="{D5CDD505-2E9C-101B-9397-08002B2CF9AE}" pid="3" name="ContentTypeId">
    <vt:lpwstr>0x0101000F5EBE86E799D74596EC9B59C031C95A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